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3BE4" w14:textId="4A164AE1" w:rsidR="00E57C88" w:rsidRPr="00E57C88" w:rsidRDefault="00E57C88" w:rsidP="00E57C88">
      <w:r w:rsidRPr="00E57C88">
        <w:rPr>
          <w:b/>
          <w:bCs/>
        </w:rPr>
        <w:t xml:space="preserve">Grant Project Ordinance for </w:t>
      </w:r>
      <w:r w:rsidR="00F02F66" w:rsidRPr="00F02F66">
        <w:rPr>
          <w:b/>
          <w:bCs/>
          <w:color w:val="FF0000"/>
        </w:rPr>
        <w:t>[County/City/Town/Village Name]</w:t>
      </w:r>
      <w:r w:rsidRPr="00F02F66">
        <w:rPr>
          <w:b/>
          <w:bCs/>
          <w:color w:val="FF0000"/>
        </w:rPr>
        <w:t xml:space="preserve"> </w:t>
      </w:r>
      <w:r w:rsidRPr="00E57C88">
        <w:rPr>
          <w:b/>
          <w:bCs/>
        </w:rPr>
        <w:t>American Rescue Plan Act of 2021: Coronavirus State and Local Fiscal Recovery Funds</w:t>
      </w:r>
    </w:p>
    <w:p w14:paraId="5BAD9B9A" w14:textId="77777777" w:rsidR="00E57C88" w:rsidRPr="00E57C88" w:rsidRDefault="00E57C88" w:rsidP="00E57C88">
      <w:r w:rsidRPr="00E57C88">
        <w:t> </w:t>
      </w:r>
    </w:p>
    <w:p w14:paraId="2E3753DD" w14:textId="3AA14D26" w:rsidR="00E57C88" w:rsidRPr="00E57C88" w:rsidRDefault="00E57C88" w:rsidP="00E57C88">
      <w:r w:rsidRPr="00E57C88">
        <w:rPr>
          <w:b/>
          <w:bCs/>
        </w:rPr>
        <w:t>BE IT ORDAINED</w:t>
      </w:r>
      <w:r w:rsidRPr="00E57C88">
        <w:t xml:space="preserve"> by the </w:t>
      </w:r>
      <w:r w:rsidR="00F02F66">
        <w:t xml:space="preserve">Governing </w:t>
      </w:r>
      <w:r w:rsidR="00D24020">
        <w:t xml:space="preserve">Board of </w:t>
      </w:r>
      <w:r w:rsidR="001C3A11" w:rsidRPr="00F02F66">
        <w:rPr>
          <w:color w:val="FF0000"/>
        </w:rPr>
        <w:t>[County/City/Town/Village Name]</w:t>
      </w:r>
      <w:r w:rsidRPr="00F02F66">
        <w:rPr>
          <w:color w:val="FF0000"/>
        </w:rPr>
        <w:t xml:space="preserve">, </w:t>
      </w:r>
      <w:r w:rsidRPr="00E57C88">
        <w:t>North Carolina that, pursuant to Section 13.2 of Chapter 159 of the General Statutes of North Carolina, the following grant project ordinance is hereby adopted:</w:t>
      </w:r>
    </w:p>
    <w:p w14:paraId="1B9914DD" w14:textId="77777777" w:rsidR="00E57C88" w:rsidRPr="00E57C88" w:rsidRDefault="00E57C88" w:rsidP="00E57C88">
      <w:r w:rsidRPr="00E57C88">
        <w:t> </w:t>
      </w:r>
    </w:p>
    <w:p w14:paraId="5AC21203" w14:textId="6B09DE6C" w:rsidR="00E57C88" w:rsidRPr="00E57C88" w:rsidRDefault="00E57C88" w:rsidP="00E57C88">
      <w:r w:rsidRPr="00E57C88">
        <w:rPr>
          <w:b/>
          <w:bCs/>
        </w:rPr>
        <w:t>Section 1:</w:t>
      </w:r>
      <w:r w:rsidRPr="00E57C88">
        <w:t> This ordinance is to establish a budget for a project to be funded by the Coronavirus State and Local Fiscal Recovery Funds of H.R. 1319 American Rescue Plan Act of 2021 (</w:t>
      </w:r>
      <w:r w:rsidR="001B211B">
        <w:t>ARP/</w:t>
      </w:r>
      <w:r w:rsidRPr="00E57C88">
        <w:t xml:space="preserve">CSLFRF). </w:t>
      </w:r>
      <w:r w:rsidR="001C3A11" w:rsidRPr="00F02F66">
        <w:rPr>
          <w:color w:val="FF0000"/>
        </w:rPr>
        <w:t>[County/City/Town/Village Name’s]</w:t>
      </w:r>
      <w:r w:rsidRPr="00F02F66">
        <w:rPr>
          <w:color w:val="FF0000"/>
        </w:rPr>
        <w:t xml:space="preserve"> </w:t>
      </w:r>
      <w:r w:rsidRPr="00E57C88">
        <w:t xml:space="preserve">total allocation is </w:t>
      </w:r>
      <w:r w:rsidR="001C3A11" w:rsidRPr="00F02F66">
        <w:rPr>
          <w:color w:val="FF0000"/>
        </w:rPr>
        <w:t>[$Amount Here]</w:t>
      </w:r>
      <w:r w:rsidRPr="00F02F66">
        <w:rPr>
          <w:color w:val="FF0000"/>
        </w:rPr>
        <w:t xml:space="preserve">. </w:t>
      </w:r>
      <w:r w:rsidRPr="00E57C88">
        <w:t>These funds may be used for the following categories of expenditures, to the extent authorized by state law.</w:t>
      </w:r>
    </w:p>
    <w:p w14:paraId="6239F1FA" w14:textId="77777777" w:rsidR="00E57C88" w:rsidRPr="00E57C88" w:rsidRDefault="00E57C88" w:rsidP="00E57C88">
      <w:r w:rsidRPr="00E57C88">
        <w:t> </w:t>
      </w:r>
    </w:p>
    <w:p w14:paraId="6404EB72" w14:textId="77777777" w:rsidR="00E57C88" w:rsidRPr="00E57C88" w:rsidRDefault="00E57C88" w:rsidP="00E57C88">
      <w:pPr>
        <w:numPr>
          <w:ilvl w:val="0"/>
          <w:numId w:val="1"/>
        </w:numPr>
        <w:tabs>
          <w:tab w:val="left" w:pos="720"/>
        </w:tabs>
      </w:pPr>
      <w:r w:rsidRPr="00E57C88">
        <w:t xml:space="preserve">Support public health expenditures, by funding COVID-19 mitigation efforts, medical expenses, behavioral healthcare, and certain public health and safety </w:t>
      </w:r>
      <w:proofErr w:type="gramStart"/>
      <w:r w:rsidRPr="00E57C88">
        <w:t>staff;</w:t>
      </w:r>
      <w:proofErr w:type="gramEnd"/>
    </w:p>
    <w:p w14:paraId="2BC95646" w14:textId="77777777" w:rsidR="00E57C88" w:rsidRPr="00E57C88" w:rsidRDefault="00E57C88" w:rsidP="00E57C88">
      <w:pPr>
        <w:numPr>
          <w:ilvl w:val="0"/>
          <w:numId w:val="1"/>
        </w:numPr>
        <w:tabs>
          <w:tab w:val="left" w:pos="720"/>
        </w:tabs>
      </w:pPr>
      <w:r w:rsidRPr="00E57C88">
        <w:t xml:space="preserve">Address negative economic impacts caused by the public health emergency, including economic harms to workers, households, small businesses, impacted industries, and the public </w:t>
      </w:r>
      <w:proofErr w:type="gramStart"/>
      <w:r w:rsidRPr="00E57C88">
        <w:t>sector;</w:t>
      </w:r>
      <w:proofErr w:type="gramEnd"/>
    </w:p>
    <w:p w14:paraId="65FF7772" w14:textId="77777777" w:rsidR="00E57C88" w:rsidRPr="00E57C88" w:rsidRDefault="00E57C88" w:rsidP="00E57C88">
      <w:pPr>
        <w:numPr>
          <w:ilvl w:val="0"/>
          <w:numId w:val="1"/>
        </w:numPr>
        <w:tabs>
          <w:tab w:val="left" w:pos="720"/>
        </w:tabs>
      </w:pPr>
      <w:r w:rsidRPr="00E57C88">
        <w:t xml:space="preserve">Replace lost public sector revenue, using this funding to provide government services to the extent of the reduction in revenue experienced due to the </w:t>
      </w:r>
      <w:proofErr w:type="gramStart"/>
      <w:r w:rsidRPr="00E57C88">
        <w:t>pandemic;</w:t>
      </w:r>
      <w:proofErr w:type="gramEnd"/>
    </w:p>
    <w:p w14:paraId="14963D37" w14:textId="77777777" w:rsidR="00E57C88" w:rsidRPr="00E57C88" w:rsidRDefault="00E57C88" w:rsidP="00E57C88">
      <w:pPr>
        <w:numPr>
          <w:ilvl w:val="0"/>
          <w:numId w:val="1"/>
        </w:numPr>
        <w:tabs>
          <w:tab w:val="left" w:pos="720"/>
        </w:tabs>
      </w:pPr>
      <w:r w:rsidRPr="00E57C88">
        <w:t>Provide premium pay for essential workers, offering additional support to those who have borne and will bear the greatest health risks because of their service in critical infrastructure sectors; and,</w:t>
      </w:r>
    </w:p>
    <w:p w14:paraId="62B71090" w14:textId="77777777" w:rsidR="00E57C88" w:rsidRPr="00E57C88" w:rsidRDefault="00E57C88" w:rsidP="00E57C88">
      <w:pPr>
        <w:numPr>
          <w:ilvl w:val="0"/>
          <w:numId w:val="1"/>
        </w:numPr>
        <w:tabs>
          <w:tab w:val="left" w:pos="720"/>
        </w:tabs>
      </w:pPr>
      <w:r w:rsidRPr="00E57C88">
        <w:t>Invest in water, sewer, and broadband infrastructure, making necessary investments to improve access to clean drinking water, support vital wastewater and stormwater infrastructure, and to expand access to broadband internet.</w:t>
      </w:r>
    </w:p>
    <w:p w14:paraId="301D1A2C" w14:textId="25DA014B" w:rsidR="00E57C88" w:rsidRPr="00E57C88" w:rsidRDefault="00E57C88" w:rsidP="009207A5">
      <w:r w:rsidRPr="00E57C88">
        <w:rPr>
          <w:b/>
          <w:bCs/>
        </w:rPr>
        <w:t> </w:t>
      </w:r>
    </w:p>
    <w:p w14:paraId="784FE479" w14:textId="5542FEE1" w:rsidR="00E57C88" w:rsidRDefault="00901B1D">
      <w:r w:rsidRPr="00901B1D">
        <w:rPr>
          <w:b/>
          <w:bCs/>
        </w:rPr>
        <w:t xml:space="preserve">Section </w:t>
      </w:r>
      <w:r w:rsidR="009207A5">
        <w:rPr>
          <w:b/>
          <w:bCs/>
        </w:rPr>
        <w:t>2</w:t>
      </w:r>
      <w:r w:rsidRPr="00901B1D">
        <w:rPr>
          <w:b/>
          <w:bCs/>
        </w:rPr>
        <w:t>:</w:t>
      </w:r>
      <w:r>
        <w:t xml:space="preserve"> The following amounts are appropriate</w:t>
      </w:r>
      <w:r w:rsidR="00F02F66">
        <w:t>d</w:t>
      </w:r>
      <w:r>
        <w:t xml:space="preserve"> for the project</w:t>
      </w:r>
      <w:r w:rsidR="00F02F66">
        <w:t>(s)</w:t>
      </w:r>
      <w:r>
        <w:t xml:space="preserve"> and authorized for expenditure:</w:t>
      </w:r>
    </w:p>
    <w:p w14:paraId="1D2C8914" w14:textId="5A3AD259" w:rsidR="00E57C88" w:rsidRDefault="00E57C88" w:rsidP="00E57C8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3450"/>
        <w:gridCol w:w="1428"/>
        <w:gridCol w:w="1587"/>
        <w:gridCol w:w="1880"/>
      </w:tblGrid>
      <w:tr w:rsidR="00901B1D" w14:paraId="36544872" w14:textId="77777777" w:rsidTr="00DA03BB">
        <w:tc>
          <w:tcPr>
            <w:tcW w:w="1005" w:type="dxa"/>
          </w:tcPr>
          <w:p w14:paraId="15B0E662" w14:textId="102A9CE6" w:rsidR="00901B1D" w:rsidRDefault="00901B1D" w:rsidP="00901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Internal Project Code</w:t>
            </w:r>
          </w:p>
        </w:tc>
        <w:tc>
          <w:tcPr>
            <w:tcW w:w="3450" w:type="dxa"/>
          </w:tcPr>
          <w:p w14:paraId="3E82F08E" w14:textId="3BD5E777" w:rsidR="00901B1D" w:rsidRDefault="00901B1D" w:rsidP="00901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Description</w:t>
            </w:r>
          </w:p>
        </w:tc>
        <w:tc>
          <w:tcPr>
            <w:tcW w:w="1428" w:type="dxa"/>
          </w:tcPr>
          <w:p w14:paraId="40533ED8" w14:textId="41337C88" w:rsidR="00901B1D" w:rsidRDefault="00901B1D" w:rsidP="00901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Expenditure Category (EC)</w:t>
            </w:r>
          </w:p>
        </w:tc>
        <w:tc>
          <w:tcPr>
            <w:tcW w:w="1587" w:type="dxa"/>
          </w:tcPr>
          <w:p w14:paraId="549EB457" w14:textId="3195210F" w:rsidR="00901B1D" w:rsidRDefault="00901B1D" w:rsidP="00901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 Object</w:t>
            </w:r>
          </w:p>
        </w:tc>
        <w:tc>
          <w:tcPr>
            <w:tcW w:w="1880" w:type="dxa"/>
          </w:tcPr>
          <w:p w14:paraId="67795F92" w14:textId="0C056A85" w:rsidR="00901B1D" w:rsidRDefault="00901B1D" w:rsidP="00901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Appropriation of </w:t>
            </w:r>
            <w:r w:rsidR="001B211B">
              <w:rPr>
                <w:b/>
                <w:bCs/>
              </w:rPr>
              <w:t>ARP/</w:t>
            </w:r>
            <w:r>
              <w:rPr>
                <w:b/>
                <w:bCs/>
              </w:rPr>
              <w:t>CSLFRF Funds</w:t>
            </w:r>
          </w:p>
        </w:tc>
      </w:tr>
      <w:tr w:rsidR="00D24020" w14:paraId="0BA56DAD" w14:textId="77777777" w:rsidTr="00F232FF">
        <w:trPr>
          <w:trHeight w:val="46"/>
        </w:trPr>
        <w:tc>
          <w:tcPr>
            <w:tcW w:w="1005" w:type="dxa"/>
            <w:shd w:val="clear" w:color="auto" w:fill="DBDBDB" w:themeFill="accent3" w:themeFillTint="66"/>
          </w:tcPr>
          <w:p w14:paraId="4F32C579" w14:textId="5537A571" w:rsidR="00D24020" w:rsidRDefault="00D24020" w:rsidP="00E57C88"/>
        </w:tc>
        <w:tc>
          <w:tcPr>
            <w:tcW w:w="3450" w:type="dxa"/>
            <w:shd w:val="clear" w:color="auto" w:fill="DBDBDB" w:themeFill="accent3" w:themeFillTint="66"/>
          </w:tcPr>
          <w:p w14:paraId="69CE8DB1" w14:textId="4AF2E502" w:rsidR="00D24020" w:rsidRPr="00F02F66" w:rsidRDefault="00353AB8" w:rsidP="00E57C88">
            <w:pPr>
              <w:rPr>
                <w:color w:val="FF0000"/>
              </w:rPr>
            </w:pPr>
            <w:r w:rsidRPr="00F02F66">
              <w:rPr>
                <w:color w:val="FF0000"/>
              </w:rPr>
              <w:t>Brief project description here</w:t>
            </w:r>
          </w:p>
        </w:tc>
        <w:tc>
          <w:tcPr>
            <w:tcW w:w="1428" w:type="dxa"/>
            <w:shd w:val="clear" w:color="auto" w:fill="DBDBDB" w:themeFill="accent3" w:themeFillTint="66"/>
          </w:tcPr>
          <w:p w14:paraId="341EBE3B" w14:textId="505F930A" w:rsidR="00D24020" w:rsidRDefault="00793569" w:rsidP="00901B1D">
            <w:pPr>
              <w:jc w:val="center"/>
            </w:pPr>
            <w:r>
              <w:t>6.1</w:t>
            </w:r>
          </w:p>
        </w:tc>
        <w:tc>
          <w:tcPr>
            <w:tcW w:w="1587" w:type="dxa"/>
            <w:shd w:val="clear" w:color="auto" w:fill="DBDBDB" w:themeFill="accent3" w:themeFillTint="66"/>
          </w:tcPr>
          <w:p w14:paraId="1A74ABBC" w14:textId="60E3ED00" w:rsidR="00D24020" w:rsidRDefault="00D24020" w:rsidP="00901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DBDBDB" w:themeFill="accent3" w:themeFillTint="66"/>
          </w:tcPr>
          <w:p w14:paraId="08ED1E05" w14:textId="0C7901F9" w:rsidR="00D24020" w:rsidRPr="00F02F66" w:rsidRDefault="00D24020" w:rsidP="002B73FF">
            <w:pPr>
              <w:jc w:val="right"/>
              <w:rPr>
                <w:color w:val="FF0000"/>
              </w:rPr>
            </w:pPr>
            <w:r w:rsidRPr="00F02F66">
              <w:rPr>
                <w:color w:val="FF0000"/>
              </w:rPr>
              <w:t>$</w:t>
            </w:r>
            <w:r w:rsidR="00F02F66" w:rsidRPr="00F02F66">
              <w:rPr>
                <w:color w:val="FF0000"/>
              </w:rPr>
              <w:t>Amount Here</w:t>
            </w:r>
          </w:p>
        </w:tc>
      </w:tr>
      <w:tr w:rsidR="00887A3B" w14:paraId="2BD2F848" w14:textId="77777777" w:rsidTr="00F232FF">
        <w:trPr>
          <w:trHeight w:val="46"/>
        </w:trPr>
        <w:tc>
          <w:tcPr>
            <w:tcW w:w="1005" w:type="dxa"/>
            <w:shd w:val="clear" w:color="auto" w:fill="DBDBDB" w:themeFill="accent3" w:themeFillTint="66"/>
          </w:tcPr>
          <w:p w14:paraId="0DC9A374" w14:textId="77777777" w:rsidR="00887A3B" w:rsidRDefault="00887A3B" w:rsidP="00E57C88"/>
        </w:tc>
        <w:tc>
          <w:tcPr>
            <w:tcW w:w="3450" w:type="dxa"/>
            <w:shd w:val="clear" w:color="auto" w:fill="DBDBDB" w:themeFill="accent3" w:themeFillTint="66"/>
          </w:tcPr>
          <w:p w14:paraId="0B9054DD" w14:textId="0A5E076F" w:rsidR="00887A3B" w:rsidRPr="00F02F66" w:rsidRDefault="00F02F66" w:rsidP="00E57C88">
            <w:pPr>
              <w:rPr>
                <w:color w:val="FF0000"/>
              </w:rPr>
            </w:pPr>
            <w:r w:rsidRPr="00F02F66">
              <w:rPr>
                <w:color w:val="FF0000"/>
              </w:rPr>
              <w:t>Unassigned if there is a portion of ARP/CSLFRF funds that governing board is not ready to appropriate. Must amend this budget ordinance when board makes the specific appropriations.</w:t>
            </w:r>
          </w:p>
        </w:tc>
        <w:tc>
          <w:tcPr>
            <w:tcW w:w="1428" w:type="dxa"/>
            <w:shd w:val="clear" w:color="auto" w:fill="DBDBDB" w:themeFill="accent3" w:themeFillTint="66"/>
          </w:tcPr>
          <w:p w14:paraId="3B144CD8" w14:textId="77777777" w:rsidR="00887A3B" w:rsidRDefault="00887A3B" w:rsidP="00901B1D">
            <w:pPr>
              <w:jc w:val="center"/>
            </w:pPr>
          </w:p>
        </w:tc>
        <w:tc>
          <w:tcPr>
            <w:tcW w:w="1587" w:type="dxa"/>
            <w:shd w:val="clear" w:color="auto" w:fill="DBDBDB" w:themeFill="accent3" w:themeFillTint="66"/>
          </w:tcPr>
          <w:p w14:paraId="14D4DAE8" w14:textId="77777777" w:rsidR="00887A3B" w:rsidRDefault="00887A3B" w:rsidP="00901B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DBDBDB" w:themeFill="accent3" w:themeFillTint="66"/>
          </w:tcPr>
          <w:p w14:paraId="44DEA0FE" w14:textId="7A3CFBA0" w:rsidR="00887A3B" w:rsidRPr="00F02F66" w:rsidRDefault="00D24020" w:rsidP="002B73FF">
            <w:pPr>
              <w:jc w:val="right"/>
              <w:rPr>
                <w:color w:val="FF0000"/>
              </w:rPr>
            </w:pPr>
            <w:r w:rsidRPr="00F02F66">
              <w:rPr>
                <w:color w:val="FF0000"/>
              </w:rPr>
              <w:t>$</w:t>
            </w:r>
            <w:r w:rsidR="00F02F66" w:rsidRPr="00F02F66">
              <w:rPr>
                <w:color w:val="FF0000"/>
              </w:rPr>
              <w:t>Amount Here</w:t>
            </w:r>
          </w:p>
        </w:tc>
      </w:tr>
      <w:tr w:rsidR="00901B1D" w14:paraId="7F3972E1" w14:textId="77777777" w:rsidTr="00DA03BB">
        <w:tc>
          <w:tcPr>
            <w:tcW w:w="1005" w:type="dxa"/>
          </w:tcPr>
          <w:p w14:paraId="41150024" w14:textId="77777777" w:rsidR="00901B1D" w:rsidRDefault="00901B1D" w:rsidP="00E57C88">
            <w:pPr>
              <w:rPr>
                <w:b/>
                <w:bCs/>
              </w:rPr>
            </w:pPr>
          </w:p>
        </w:tc>
        <w:tc>
          <w:tcPr>
            <w:tcW w:w="3450" w:type="dxa"/>
          </w:tcPr>
          <w:p w14:paraId="5DB3474F" w14:textId="444B669B" w:rsidR="00901B1D" w:rsidRDefault="00547B4E" w:rsidP="00547B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28" w:type="dxa"/>
          </w:tcPr>
          <w:p w14:paraId="41C3808F" w14:textId="77777777" w:rsidR="00901B1D" w:rsidRDefault="00901B1D" w:rsidP="00E57C88">
            <w:pPr>
              <w:rPr>
                <w:b/>
                <w:bCs/>
              </w:rPr>
            </w:pPr>
          </w:p>
        </w:tc>
        <w:tc>
          <w:tcPr>
            <w:tcW w:w="1587" w:type="dxa"/>
          </w:tcPr>
          <w:p w14:paraId="0427C625" w14:textId="77777777" w:rsidR="00901B1D" w:rsidRPr="00547B4E" w:rsidRDefault="00901B1D" w:rsidP="00901B1D">
            <w:pPr>
              <w:jc w:val="right"/>
            </w:pPr>
          </w:p>
        </w:tc>
        <w:tc>
          <w:tcPr>
            <w:tcW w:w="1880" w:type="dxa"/>
          </w:tcPr>
          <w:p w14:paraId="04E924E7" w14:textId="6E5962E4" w:rsidR="00901B1D" w:rsidRPr="00F02F66" w:rsidRDefault="00547B4E" w:rsidP="002B73FF">
            <w:pPr>
              <w:jc w:val="right"/>
              <w:rPr>
                <w:b/>
                <w:bCs/>
                <w:color w:val="FF0000"/>
              </w:rPr>
            </w:pPr>
            <w:r w:rsidRPr="00F02F66">
              <w:rPr>
                <w:b/>
                <w:bCs/>
                <w:color w:val="FF0000"/>
              </w:rPr>
              <w:t>$</w:t>
            </w:r>
            <w:r w:rsidR="00F02F66" w:rsidRPr="00F02F66">
              <w:rPr>
                <w:b/>
                <w:bCs/>
                <w:color w:val="FF0000"/>
              </w:rPr>
              <w:t>Amount Here</w:t>
            </w:r>
          </w:p>
        </w:tc>
      </w:tr>
    </w:tbl>
    <w:p w14:paraId="7FD1D73F" w14:textId="77777777" w:rsidR="00887A3B" w:rsidRDefault="00887A3B" w:rsidP="00E57C88">
      <w:pPr>
        <w:rPr>
          <w:b/>
          <w:bCs/>
        </w:rPr>
      </w:pPr>
    </w:p>
    <w:p w14:paraId="7512FBC6" w14:textId="77777777" w:rsidR="00887A3B" w:rsidRDefault="00887A3B" w:rsidP="00E57C88">
      <w:pPr>
        <w:rPr>
          <w:b/>
          <w:bCs/>
        </w:rPr>
      </w:pPr>
    </w:p>
    <w:p w14:paraId="58DD71B9" w14:textId="1E6F0F73" w:rsidR="00E57C88" w:rsidRPr="00E57C88" w:rsidRDefault="00E57C88" w:rsidP="00E57C88">
      <w:r w:rsidRPr="00E57C88">
        <w:rPr>
          <w:b/>
          <w:bCs/>
        </w:rPr>
        <w:lastRenderedPageBreak/>
        <w:t xml:space="preserve">Section </w:t>
      </w:r>
      <w:r w:rsidR="00887A3B">
        <w:rPr>
          <w:b/>
          <w:bCs/>
        </w:rPr>
        <w:t>3</w:t>
      </w:r>
      <w:r w:rsidR="00A508D4">
        <w:rPr>
          <w:b/>
          <w:bCs/>
        </w:rPr>
        <w:t>:</w:t>
      </w:r>
      <w:r w:rsidRPr="00E57C88">
        <w:t> The following revenues are anticipated to be available to complete the project</w:t>
      </w:r>
      <w:r w:rsidR="00F02F66">
        <w:t>(s)</w:t>
      </w:r>
      <w:r w:rsidRPr="00E57C88">
        <w:t>:</w:t>
      </w:r>
    </w:p>
    <w:p w14:paraId="4260A1FF" w14:textId="64086440" w:rsidR="00E57C88" w:rsidRPr="00E57C88" w:rsidRDefault="001B211B" w:rsidP="00E57C88">
      <w:r>
        <w:rPr>
          <w:b/>
          <w:bCs/>
        </w:rPr>
        <w:t>ARP/</w:t>
      </w:r>
      <w:r w:rsidR="00E57C88" w:rsidRPr="00E57C88">
        <w:rPr>
          <w:b/>
          <w:bCs/>
        </w:rPr>
        <w:t>CSLFRF Funds:</w:t>
      </w:r>
      <w:r w:rsidR="00E57C88" w:rsidRPr="00E57C88">
        <w:tab/>
      </w:r>
      <w:r w:rsidR="00E57C88" w:rsidRPr="00E57C88">
        <w:tab/>
      </w:r>
      <w:r w:rsidR="00E57C88" w:rsidRPr="00F02F66">
        <w:rPr>
          <w:color w:val="FF0000"/>
        </w:rPr>
        <w:t>$</w:t>
      </w:r>
      <w:r w:rsidR="00F02F66" w:rsidRPr="00F02F66">
        <w:rPr>
          <w:color w:val="FF0000"/>
        </w:rPr>
        <w:t>Amount Here [Must equal total appropriations]</w:t>
      </w:r>
    </w:p>
    <w:p w14:paraId="21F5D375" w14:textId="3560C9AB" w:rsidR="00E57C88" w:rsidRPr="00E57C88" w:rsidRDefault="00E57C88" w:rsidP="00E57C88">
      <w:r w:rsidRPr="00E57C88">
        <w:rPr>
          <w:b/>
          <w:bCs/>
        </w:rPr>
        <w:t>Total:</w:t>
      </w:r>
      <w:r w:rsidRPr="00E57C88">
        <w:rPr>
          <w:b/>
          <w:bCs/>
        </w:rPr>
        <w:tab/>
      </w:r>
      <w:r w:rsidRPr="00E57C88">
        <w:tab/>
      </w:r>
      <w:r w:rsidRPr="00E57C88">
        <w:tab/>
      </w:r>
      <w:r w:rsidR="000A7384">
        <w:tab/>
      </w:r>
      <w:r w:rsidRPr="00F02F66">
        <w:rPr>
          <w:b/>
          <w:bCs/>
          <w:color w:val="FF0000"/>
        </w:rPr>
        <w:t>$</w:t>
      </w:r>
      <w:r w:rsidR="00F02F66" w:rsidRPr="00F02F66">
        <w:rPr>
          <w:b/>
          <w:bCs/>
          <w:color w:val="FF0000"/>
        </w:rPr>
        <w:t>Amount Here</w:t>
      </w:r>
    </w:p>
    <w:p w14:paraId="6EBDE11B" w14:textId="77777777" w:rsidR="00E57C88" w:rsidRPr="00E57C88" w:rsidRDefault="00E57C88" w:rsidP="00E57C88">
      <w:r w:rsidRPr="00E57C88">
        <w:rPr>
          <w:b/>
          <w:bCs/>
        </w:rPr>
        <w:t> </w:t>
      </w:r>
    </w:p>
    <w:p w14:paraId="0571AC18" w14:textId="4F27538F" w:rsidR="00E57C88" w:rsidRPr="00E57C88" w:rsidRDefault="00E57C88" w:rsidP="00E57C88">
      <w:pPr>
        <w:rPr>
          <w:color w:val="FF0000"/>
        </w:rPr>
      </w:pPr>
      <w:r w:rsidRPr="00E57C88">
        <w:rPr>
          <w:b/>
          <w:bCs/>
        </w:rPr>
        <w:t xml:space="preserve">Section </w:t>
      </w:r>
      <w:r w:rsidR="00887A3B">
        <w:rPr>
          <w:b/>
          <w:bCs/>
        </w:rPr>
        <w:t>4</w:t>
      </w:r>
      <w:r w:rsidRPr="00E57C88">
        <w:rPr>
          <w:b/>
          <w:bCs/>
        </w:rPr>
        <w:t>: </w:t>
      </w:r>
      <w:r w:rsidRPr="00E57C88">
        <w:t>The Finance Officer is hereby directed to maintain sufficient specific detailed accounting records to satisfy the requirements of the grantor agency and the grant agreement</w:t>
      </w:r>
      <w:r w:rsidR="00D8321B">
        <w:t xml:space="preserve">s. </w:t>
      </w:r>
      <w:r w:rsidR="000A7384">
        <w:t xml:space="preserve"> </w:t>
      </w:r>
    </w:p>
    <w:p w14:paraId="74E3BBC1" w14:textId="77777777" w:rsidR="00E57C88" w:rsidRPr="00E57C88" w:rsidRDefault="00E57C88" w:rsidP="00E57C88">
      <w:r w:rsidRPr="00E57C88">
        <w:rPr>
          <w:b/>
          <w:bCs/>
        </w:rPr>
        <w:t> </w:t>
      </w:r>
    </w:p>
    <w:p w14:paraId="5FA6CD4D" w14:textId="1FA08BA3" w:rsidR="00E57C88" w:rsidRPr="00E57C88" w:rsidRDefault="00E57C88" w:rsidP="00E57C88">
      <w:r w:rsidRPr="00E57C88">
        <w:rPr>
          <w:b/>
          <w:bCs/>
        </w:rPr>
        <w:t xml:space="preserve">Section </w:t>
      </w:r>
      <w:r w:rsidR="00D24020">
        <w:rPr>
          <w:b/>
          <w:bCs/>
        </w:rPr>
        <w:t>5</w:t>
      </w:r>
      <w:r w:rsidRPr="00E57C88">
        <w:rPr>
          <w:b/>
          <w:bCs/>
        </w:rPr>
        <w:t>: </w:t>
      </w:r>
      <w:r w:rsidRPr="00E57C88">
        <w:t xml:space="preserve">The Finance Officer is hereby directed to report the financial status of the project to the </w:t>
      </w:r>
      <w:r w:rsidR="00F02F66" w:rsidRPr="00F02F66">
        <w:rPr>
          <w:color w:val="FF0000"/>
        </w:rPr>
        <w:t>[Governing Board]</w:t>
      </w:r>
      <w:r w:rsidRPr="00F02F66">
        <w:rPr>
          <w:color w:val="FF0000"/>
        </w:rPr>
        <w:t xml:space="preserve"> </w:t>
      </w:r>
      <w:r w:rsidRPr="00E57C88">
        <w:t>on a quarterly basis.</w:t>
      </w:r>
    </w:p>
    <w:p w14:paraId="1D1EFC49" w14:textId="77777777" w:rsidR="00E57C88" w:rsidRPr="00E57C88" w:rsidRDefault="00E57C88" w:rsidP="00E57C88">
      <w:r w:rsidRPr="00E57C88">
        <w:rPr>
          <w:b/>
          <w:bCs/>
        </w:rPr>
        <w:t> </w:t>
      </w:r>
    </w:p>
    <w:p w14:paraId="48C132EB" w14:textId="4D4A6B47" w:rsidR="00E57C88" w:rsidRPr="00E57C88" w:rsidRDefault="00E57C88" w:rsidP="00E57C88">
      <w:r w:rsidRPr="00E57C88">
        <w:rPr>
          <w:b/>
          <w:bCs/>
        </w:rPr>
        <w:t xml:space="preserve">Section </w:t>
      </w:r>
      <w:r w:rsidR="00D24020">
        <w:rPr>
          <w:b/>
          <w:bCs/>
        </w:rPr>
        <w:t>6</w:t>
      </w:r>
      <w:r w:rsidRPr="00E57C88">
        <w:rPr>
          <w:b/>
          <w:bCs/>
        </w:rPr>
        <w:t>:</w:t>
      </w:r>
      <w:r w:rsidRPr="00E57C88">
        <w:t xml:space="preserve"> Copies of this grant project ordinance shall be furnished to the Budget Officer, the Finance Officer and to the Clerk to </w:t>
      </w:r>
      <w:r w:rsidR="00D24020">
        <w:t xml:space="preserve">the </w:t>
      </w:r>
      <w:r w:rsidR="00F02F66" w:rsidRPr="00F02F66">
        <w:rPr>
          <w:color w:val="FF0000"/>
        </w:rPr>
        <w:t>[Governing Board]</w:t>
      </w:r>
      <w:r w:rsidRPr="00F02F66">
        <w:rPr>
          <w:color w:val="FF0000"/>
        </w:rPr>
        <w:t>.</w:t>
      </w:r>
    </w:p>
    <w:p w14:paraId="36CB3644" w14:textId="77777777" w:rsidR="00E57C88" w:rsidRPr="00E57C88" w:rsidRDefault="00E57C88" w:rsidP="00E57C88">
      <w:r w:rsidRPr="00E57C88">
        <w:rPr>
          <w:b/>
          <w:bCs/>
        </w:rPr>
        <w:t> </w:t>
      </w:r>
    </w:p>
    <w:p w14:paraId="1FB374B7" w14:textId="299BD94C" w:rsidR="00E57C88" w:rsidRDefault="00E57C88">
      <w:r w:rsidRPr="00E57C88">
        <w:rPr>
          <w:b/>
          <w:bCs/>
        </w:rPr>
        <w:t xml:space="preserve">Section </w:t>
      </w:r>
      <w:r w:rsidR="00D24020">
        <w:rPr>
          <w:b/>
          <w:bCs/>
        </w:rPr>
        <w:t>7</w:t>
      </w:r>
      <w:r w:rsidRPr="00E57C88">
        <w:rPr>
          <w:b/>
          <w:bCs/>
        </w:rPr>
        <w:t>: </w:t>
      </w:r>
      <w:r w:rsidRPr="00E57C88">
        <w:t xml:space="preserve">This grant project ordinance </w:t>
      </w:r>
      <w:r w:rsidR="004F0E8E">
        <w:t xml:space="preserve">is effective as of March 3, 2021, and </w:t>
      </w:r>
      <w:r w:rsidRPr="00E57C88">
        <w:t xml:space="preserve">expires on December 31, 2026, or when all the </w:t>
      </w:r>
      <w:r w:rsidR="00721B55">
        <w:t>ARP/</w:t>
      </w:r>
      <w:r w:rsidRPr="00E57C88">
        <w:t xml:space="preserve">CSLFRF funds have been obligated and expended by the </w:t>
      </w:r>
      <w:r w:rsidR="00F02F66" w:rsidRPr="00F02F66">
        <w:rPr>
          <w:color w:val="FF0000"/>
        </w:rPr>
        <w:t>[County/City/Town/Village]</w:t>
      </w:r>
      <w:r w:rsidRPr="00E57C88">
        <w:t>, whichever occurs sooner.</w:t>
      </w:r>
    </w:p>
    <w:p w14:paraId="6E152E00" w14:textId="77777777" w:rsidR="004179E2" w:rsidRDefault="004179E2"/>
    <w:p w14:paraId="2CCD077E" w14:textId="3355651F" w:rsidR="00053DDA" w:rsidRPr="00F02F66" w:rsidRDefault="00053DDA">
      <w:pPr>
        <w:rPr>
          <w:color w:val="FF0000"/>
        </w:rPr>
      </w:pPr>
      <w:r w:rsidRPr="00F02F66">
        <w:rPr>
          <w:color w:val="FF0000"/>
        </w:rPr>
        <w:t>REQUIRED SIGNATURES HERE.</w:t>
      </w:r>
    </w:p>
    <w:sectPr w:rsidR="00053DDA" w:rsidRPr="00F02F66" w:rsidSect="00EC6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2650C"/>
    <w:multiLevelType w:val="hybridMultilevel"/>
    <w:tmpl w:val="7758F5D8"/>
    <w:lvl w:ilvl="0" w:tplc="ED7C5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22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6D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02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A1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49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BAE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69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6E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88"/>
    <w:rsid w:val="000251CC"/>
    <w:rsid w:val="00053DDA"/>
    <w:rsid w:val="000618B8"/>
    <w:rsid w:val="00067BFE"/>
    <w:rsid w:val="00087CBB"/>
    <w:rsid w:val="000A7384"/>
    <w:rsid w:val="001337D9"/>
    <w:rsid w:val="00170185"/>
    <w:rsid w:val="00186DA9"/>
    <w:rsid w:val="001B211B"/>
    <w:rsid w:val="001C11E4"/>
    <w:rsid w:val="001C3A11"/>
    <w:rsid w:val="001D4ECA"/>
    <w:rsid w:val="00230CC1"/>
    <w:rsid w:val="002B73FF"/>
    <w:rsid w:val="002F2D20"/>
    <w:rsid w:val="00353AB8"/>
    <w:rsid w:val="003C008C"/>
    <w:rsid w:val="004179E2"/>
    <w:rsid w:val="0045664F"/>
    <w:rsid w:val="004C03B8"/>
    <w:rsid w:val="004F0E8E"/>
    <w:rsid w:val="00547B4E"/>
    <w:rsid w:val="00595A01"/>
    <w:rsid w:val="005A009B"/>
    <w:rsid w:val="005E3777"/>
    <w:rsid w:val="00601085"/>
    <w:rsid w:val="006078C8"/>
    <w:rsid w:val="006353B2"/>
    <w:rsid w:val="00721B55"/>
    <w:rsid w:val="00750FFA"/>
    <w:rsid w:val="00763447"/>
    <w:rsid w:val="00793569"/>
    <w:rsid w:val="00805252"/>
    <w:rsid w:val="008429E3"/>
    <w:rsid w:val="00887A3B"/>
    <w:rsid w:val="00901B1D"/>
    <w:rsid w:val="009207A5"/>
    <w:rsid w:val="009541FD"/>
    <w:rsid w:val="00A508D4"/>
    <w:rsid w:val="00A666B6"/>
    <w:rsid w:val="00A768ED"/>
    <w:rsid w:val="00AC552C"/>
    <w:rsid w:val="00AE69C9"/>
    <w:rsid w:val="00B935A6"/>
    <w:rsid w:val="00BA067A"/>
    <w:rsid w:val="00BC1CE0"/>
    <w:rsid w:val="00BD2C4A"/>
    <w:rsid w:val="00C20339"/>
    <w:rsid w:val="00C76291"/>
    <w:rsid w:val="00CE66C8"/>
    <w:rsid w:val="00D01EFE"/>
    <w:rsid w:val="00D24020"/>
    <w:rsid w:val="00D46D45"/>
    <w:rsid w:val="00D8321B"/>
    <w:rsid w:val="00DA03BB"/>
    <w:rsid w:val="00DA092E"/>
    <w:rsid w:val="00DF19A1"/>
    <w:rsid w:val="00E57C88"/>
    <w:rsid w:val="00E628A4"/>
    <w:rsid w:val="00E833FB"/>
    <w:rsid w:val="00EC6208"/>
    <w:rsid w:val="00F02F66"/>
    <w:rsid w:val="00F232FF"/>
    <w:rsid w:val="00F32403"/>
    <w:rsid w:val="00FB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232E"/>
  <w15:chartTrackingRefBased/>
  <w15:docId w15:val="{7945A041-ACB1-144B-9A40-64BCD56C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7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Millonzi, Kara Anne</dc:creator>
  <cp:keywords/>
  <dc:description/>
  <cp:lastModifiedBy>Millonzi, Kara Anne</cp:lastModifiedBy>
  <cp:revision>6</cp:revision>
  <dcterms:created xsi:type="dcterms:W3CDTF">2022-09-01T15:01:00Z</dcterms:created>
  <dcterms:modified xsi:type="dcterms:W3CDTF">2022-09-01T15:09:00Z</dcterms:modified>
</cp:coreProperties>
</file>