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BE5B8" w14:textId="378A2349" w:rsidR="006C0708" w:rsidRPr="0091222B" w:rsidRDefault="006C0708" w:rsidP="0091222B">
      <w:pPr>
        <w:rPr>
          <w:rFonts w:asciiTheme="minorHAnsi" w:hAnsiTheme="minorHAnsi" w:cstheme="minorHAnsi"/>
          <w:color w:val="FF0000"/>
        </w:rPr>
      </w:pPr>
      <w:r w:rsidRPr="0091222B">
        <w:rPr>
          <w:rFonts w:asciiTheme="minorHAnsi" w:hAnsiTheme="minorHAnsi" w:cstheme="minorHAnsi"/>
          <w:b/>
          <w:color w:val="FF0000"/>
        </w:rPr>
        <w:t xml:space="preserve">[Note that this sample policy is intended to give NC local governments a general guide to crafting a </w:t>
      </w:r>
      <w:r w:rsidR="0091222B">
        <w:rPr>
          <w:rFonts w:asciiTheme="minorHAnsi" w:hAnsiTheme="minorHAnsi" w:cstheme="minorHAnsi"/>
          <w:b/>
          <w:color w:val="FF0000"/>
        </w:rPr>
        <w:t>Property Management</w:t>
      </w:r>
      <w:r w:rsidRPr="0091222B">
        <w:rPr>
          <w:rFonts w:asciiTheme="minorHAnsi" w:hAnsiTheme="minorHAnsi" w:cstheme="minorHAnsi"/>
          <w:b/>
          <w:color w:val="FF0000"/>
        </w:rPr>
        <w:t xml:space="preserve"> Policy that is consistent with federal Uniform Guidance provision in 2 CFR 200 Subpart </w:t>
      </w:r>
      <w:r w:rsidR="0091222B">
        <w:rPr>
          <w:rFonts w:asciiTheme="minorHAnsi" w:hAnsiTheme="minorHAnsi" w:cstheme="minorHAnsi"/>
          <w:b/>
          <w:color w:val="FF0000"/>
        </w:rPr>
        <w:t>D</w:t>
      </w:r>
      <w:r w:rsidR="000E5BE6">
        <w:rPr>
          <w:rFonts w:asciiTheme="minorHAnsi" w:hAnsiTheme="minorHAnsi" w:cstheme="minorHAnsi"/>
          <w:b/>
          <w:color w:val="FF0000"/>
        </w:rPr>
        <w:t xml:space="preserve"> for expenditure of its </w:t>
      </w:r>
      <w:r w:rsidR="00426825">
        <w:rPr>
          <w:rFonts w:asciiTheme="minorHAnsi" w:hAnsiTheme="minorHAnsi" w:cstheme="minorHAnsi"/>
          <w:b/>
          <w:color w:val="FF0000"/>
        </w:rPr>
        <w:t xml:space="preserve">American Rescue Plan </w:t>
      </w:r>
      <w:r w:rsidR="000E5BE6">
        <w:rPr>
          <w:rFonts w:asciiTheme="minorHAnsi" w:hAnsiTheme="minorHAnsi" w:cstheme="minorHAnsi"/>
          <w:b/>
          <w:color w:val="FF0000"/>
        </w:rPr>
        <w:t>Coronavirus State and Local Fiscal Recovery Funds</w:t>
      </w:r>
      <w:r w:rsidRPr="0091222B">
        <w:rPr>
          <w:rFonts w:asciiTheme="minorHAnsi" w:hAnsiTheme="minorHAnsi" w:cstheme="minorHAnsi"/>
          <w:b/>
          <w:color w:val="FF0000"/>
        </w:rPr>
        <w:t xml:space="preserve">. A local government must work with its attorney to draft a policy that is compliant with applicable laws and regulations and that can be fully implemented by the local government. </w:t>
      </w:r>
      <w:r w:rsidR="007D1D00">
        <w:rPr>
          <w:rFonts w:asciiTheme="minorHAnsi" w:hAnsiTheme="minorHAnsi" w:cstheme="minorHAnsi"/>
          <w:b/>
          <w:color w:val="FF0000"/>
        </w:rPr>
        <w:t>The policy does not incorporate the 2024 changes to the Uniform Guidance. Those changes apply to grants that begin on or after October 2024 unless the granting agency amends an earlier grant award to incorporate them. There is no documentation that Treasury has amended the ARP/</w:t>
      </w:r>
      <w:r w:rsidR="0017237A">
        <w:rPr>
          <w:rFonts w:asciiTheme="minorHAnsi" w:hAnsiTheme="minorHAnsi" w:cstheme="minorHAnsi"/>
          <w:b/>
          <w:color w:val="FF0000"/>
        </w:rPr>
        <w:t>C</w:t>
      </w:r>
      <w:r w:rsidR="007D1D00">
        <w:rPr>
          <w:rFonts w:asciiTheme="minorHAnsi" w:hAnsiTheme="minorHAnsi" w:cstheme="minorHAnsi"/>
          <w:b/>
          <w:color w:val="FF0000"/>
        </w:rPr>
        <w:t>SLFRF award to incorporate these changes.</w:t>
      </w:r>
      <w:r w:rsidRPr="0091222B">
        <w:rPr>
          <w:rFonts w:asciiTheme="minorHAnsi" w:hAnsiTheme="minorHAnsi" w:cstheme="minorHAnsi"/>
          <w:b/>
          <w:color w:val="FF0000"/>
        </w:rPr>
        <w:t xml:space="preserve"> Any questions about this sample policy, or suggestions for improvements, may be directed to Kara Millonzi @ </w:t>
      </w:r>
      <w:hyperlink r:id="rId8" w:history="1">
        <w:r w:rsidRPr="0091222B">
          <w:rPr>
            <w:rStyle w:val="Hyperlink"/>
            <w:rFonts w:asciiTheme="minorHAnsi" w:hAnsiTheme="minorHAnsi" w:cstheme="minorHAnsi"/>
            <w:b/>
          </w:rPr>
          <w:t>millonzi@sog.unc.edu</w:t>
        </w:r>
      </w:hyperlink>
      <w:r w:rsidRPr="0091222B">
        <w:rPr>
          <w:rFonts w:asciiTheme="minorHAnsi" w:hAnsiTheme="minorHAnsi" w:cstheme="minorHAnsi"/>
          <w:b/>
          <w:color w:val="FF0000"/>
        </w:rPr>
        <w:t xml:space="preserve">.] </w:t>
      </w:r>
    </w:p>
    <w:p w14:paraId="185C8406" w14:textId="20F2C92B" w:rsidR="006C0708" w:rsidRPr="0091222B" w:rsidRDefault="006C0708" w:rsidP="0091222B">
      <w:pPr>
        <w:pStyle w:val="Heading1"/>
        <w:rPr>
          <w:rFonts w:eastAsia="Times New Roman"/>
        </w:rPr>
      </w:pPr>
      <w:r w:rsidRPr="0091222B">
        <w:rPr>
          <w:rFonts w:eastAsia="Times New Roman"/>
        </w:rPr>
        <w:t xml:space="preserve">SAMPLE POLICY FOR </w:t>
      </w:r>
      <w:r w:rsidR="00545424" w:rsidRPr="0091222B">
        <w:rPr>
          <w:rFonts w:eastAsia="Times New Roman"/>
        </w:rPr>
        <w:t xml:space="preserve">PROPERTY </w:t>
      </w:r>
      <w:r w:rsidR="002E308C" w:rsidRPr="0091222B">
        <w:rPr>
          <w:rFonts w:eastAsia="Times New Roman"/>
        </w:rPr>
        <w:t>MANAGEMENT RE</w:t>
      </w:r>
      <w:r w:rsidR="008735BB">
        <w:rPr>
          <w:rFonts w:eastAsia="Times New Roman"/>
        </w:rPr>
        <w:t>LA</w:t>
      </w:r>
      <w:r w:rsidR="002E308C" w:rsidRPr="0091222B">
        <w:rPr>
          <w:rFonts w:eastAsia="Times New Roman"/>
        </w:rPr>
        <w:t>TED TO THE</w:t>
      </w:r>
      <w:r w:rsidRPr="0091222B">
        <w:rPr>
          <w:rFonts w:eastAsia="Times New Roman"/>
        </w:rPr>
        <w:t xml:space="preserve"> EXPENDITURE OF AMERICAN RESCUE PLAN ACT CORONAVIRUS STATE AND LOCAL FISCAL RECOVERY FUNDS BY NORTH CAROLINA LOCAL GOVERNMENTS</w:t>
      </w:r>
    </w:p>
    <w:p w14:paraId="1B1BE63F" w14:textId="77777777" w:rsidR="00E915CB" w:rsidRPr="0091222B" w:rsidRDefault="00E915CB" w:rsidP="00A0227E">
      <w:pPr>
        <w:rPr>
          <w:rFonts w:asciiTheme="minorHAnsi" w:hAnsiTheme="minorHAnsi" w:cstheme="minorHAnsi"/>
        </w:rPr>
      </w:pPr>
    </w:p>
    <w:p w14:paraId="5970BF1D" w14:textId="0765893A" w:rsidR="00645327" w:rsidRPr="0091222B" w:rsidRDefault="00645327" w:rsidP="00645327">
      <w:pPr>
        <w:rPr>
          <w:rFonts w:asciiTheme="minorHAnsi" w:hAnsiTheme="minorHAnsi" w:cstheme="minorHAnsi"/>
        </w:rPr>
      </w:pPr>
      <w:r w:rsidRPr="0091222B">
        <w:rPr>
          <w:rFonts w:asciiTheme="minorHAnsi" w:hAnsiTheme="minorHAnsi" w:cstheme="minorHAnsi"/>
          <w:b/>
          <w:bCs/>
        </w:rPr>
        <w:t xml:space="preserve">WHEREAS </w:t>
      </w:r>
      <w:r w:rsidRPr="0091222B">
        <w:rPr>
          <w:rFonts w:asciiTheme="minorHAnsi" w:hAnsiTheme="minorHAnsi" w:cstheme="minorHAnsi"/>
        </w:rPr>
        <w:t>the [LOCAL GOVERNMENT NAME], has received an allocation of funds from the Coronavirus State and Local Fiscal Recovery Funds of H.R. 1319 American Rescue Plan Act of 2021 (ARP/CSLFRF); and</w:t>
      </w:r>
    </w:p>
    <w:p w14:paraId="5D4E3888" w14:textId="77777777" w:rsidR="002E308C" w:rsidRPr="0091222B" w:rsidRDefault="002E308C" w:rsidP="00645327">
      <w:pPr>
        <w:rPr>
          <w:rFonts w:asciiTheme="minorHAnsi" w:hAnsiTheme="minorHAnsi" w:cstheme="minorHAnsi"/>
        </w:rPr>
      </w:pPr>
    </w:p>
    <w:p w14:paraId="5560A795" w14:textId="77777777" w:rsidR="00645327" w:rsidRPr="0091222B" w:rsidRDefault="00645327" w:rsidP="00645327">
      <w:pPr>
        <w:rPr>
          <w:rFonts w:asciiTheme="minorHAnsi" w:hAnsiTheme="minorHAnsi" w:cstheme="minorHAnsi"/>
        </w:rPr>
      </w:pPr>
      <w:r w:rsidRPr="0091222B">
        <w:rPr>
          <w:rFonts w:asciiTheme="minorHAnsi" w:hAnsiTheme="minorHAnsi" w:cstheme="minorHAnsi"/>
          <w:b/>
          <w:bCs/>
        </w:rPr>
        <w:t>WHEREAS</w:t>
      </w:r>
      <w:r w:rsidRPr="0091222B">
        <w:rPr>
          <w:rFonts w:asciiTheme="minorHAnsi" w:hAnsiTheme="minorHAnsi" w:cstheme="minorHAnsi"/>
        </w:rPr>
        <w:t xml:space="preserve"> the funds may be used for projects within these categories, to the extent authorized by state law.</w:t>
      </w:r>
    </w:p>
    <w:p w14:paraId="0F450AB6" w14:textId="77777777" w:rsidR="00A0788A" w:rsidRPr="00891E52" w:rsidRDefault="00A0788A" w:rsidP="00891E52">
      <w:pPr>
        <w:pStyle w:val="paragraph"/>
        <w:numPr>
          <w:ilvl w:val="0"/>
          <w:numId w:val="21"/>
        </w:numPr>
        <w:tabs>
          <w:tab w:val="clear" w:pos="720"/>
        </w:tabs>
        <w:spacing w:before="0" w:beforeAutospacing="0" w:after="0" w:afterAutospacing="0"/>
        <w:ind w:left="1080"/>
        <w:jc w:val="both"/>
        <w:textAlignment w:val="baseline"/>
        <w:rPr>
          <w:rFonts w:ascii="Calibri" w:hAnsi="Calibri" w:cs="Calibri"/>
          <w:color w:val="000000" w:themeColor="text1"/>
        </w:rPr>
      </w:pPr>
      <w:r w:rsidRPr="00891E52">
        <w:rPr>
          <w:rStyle w:val="normaltextrun"/>
          <w:rFonts w:ascii="Calibri" w:hAnsi="Calibri" w:cs="Calibri"/>
          <w:color w:val="000000" w:themeColor="text1"/>
          <w:lang w:val="en"/>
        </w:rPr>
        <w:t>Support COVID-19 public health expenditures, by funding COVID-19 mitigation and prevention efforts, medical expenses, behavioral healthcare, preventing and responding to violence, and certain public health and safety staff;</w:t>
      </w:r>
      <w:r w:rsidRPr="00891E52">
        <w:rPr>
          <w:rStyle w:val="eop"/>
          <w:rFonts w:ascii="Calibri" w:hAnsi="Calibri" w:cs="Calibri"/>
          <w:color w:val="000000" w:themeColor="text1"/>
        </w:rPr>
        <w:t> </w:t>
      </w:r>
    </w:p>
    <w:p w14:paraId="66B8A02A" w14:textId="69CD9EDF" w:rsidR="00A0788A" w:rsidRPr="00891E52" w:rsidRDefault="00A0788A" w:rsidP="00891E52">
      <w:pPr>
        <w:pStyle w:val="paragraph"/>
        <w:numPr>
          <w:ilvl w:val="0"/>
          <w:numId w:val="22"/>
        </w:numPr>
        <w:tabs>
          <w:tab w:val="clear" w:pos="720"/>
        </w:tabs>
        <w:spacing w:before="0" w:beforeAutospacing="0" w:after="0" w:afterAutospacing="0"/>
        <w:ind w:left="1080"/>
        <w:jc w:val="both"/>
        <w:textAlignment w:val="baseline"/>
        <w:rPr>
          <w:rFonts w:ascii="Calibri" w:hAnsi="Calibri" w:cs="Calibri"/>
          <w:color w:val="000000" w:themeColor="text1"/>
        </w:rPr>
      </w:pPr>
      <w:r w:rsidRPr="00891E52">
        <w:rPr>
          <w:rStyle w:val="normaltextrun"/>
          <w:rFonts w:ascii="Calibri" w:hAnsi="Calibri" w:cs="Calibri"/>
          <w:color w:val="000000" w:themeColor="text1"/>
          <w:lang w:val="en"/>
        </w:rPr>
        <w:t>Address negative economic impacts caused by the public health emergency, including economic harms to households, small businesses, non-profits, impacted industries, and the public sector;</w:t>
      </w:r>
      <w:r w:rsidRPr="00891E52">
        <w:rPr>
          <w:rStyle w:val="eop"/>
          <w:rFonts w:ascii="Calibri" w:hAnsi="Calibri" w:cs="Calibri"/>
          <w:color w:val="000000" w:themeColor="text1"/>
        </w:rPr>
        <w:t> </w:t>
      </w:r>
    </w:p>
    <w:p w14:paraId="53E55701" w14:textId="77777777" w:rsidR="00A0788A" w:rsidRPr="00891E52" w:rsidRDefault="00A0788A" w:rsidP="00891E52">
      <w:pPr>
        <w:pStyle w:val="paragraph"/>
        <w:numPr>
          <w:ilvl w:val="0"/>
          <w:numId w:val="23"/>
        </w:numPr>
        <w:tabs>
          <w:tab w:val="clear" w:pos="720"/>
        </w:tabs>
        <w:spacing w:before="0" w:beforeAutospacing="0" w:after="0" w:afterAutospacing="0"/>
        <w:ind w:left="1080"/>
        <w:jc w:val="both"/>
        <w:textAlignment w:val="baseline"/>
        <w:rPr>
          <w:rFonts w:ascii="Calibri" w:hAnsi="Calibri" w:cs="Calibri"/>
          <w:color w:val="000000" w:themeColor="text1"/>
        </w:rPr>
      </w:pPr>
      <w:r w:rsidRPr="00891E52">
        <w:rPr>
          <w:rStyle w:val="normaltextrun"/>
          <w:rFonts w:ascii="Calibri" w:hAnsi="Calibri" w:cs="Calibri"/>
          <w:color w:val="000000" w:themeColor="text1"/>
          <w:lang w:val="en"/>
        </w:rPr>
        <w:t>Replace lost public sector revenue, using this funding to provide government services to the extent of the reduction in revenue experienced due to the pandemic;</w:t>
      </w:r>
      <w:r w:rsidRPr="00891E52">
        <w:rPr>
          <w:rStyle w:val="eop"/>
          <w:rFonts w:ascii="Calibri" w:hAnsi="Calibri" w:cs="Calibri"/>
          <w:color w:val="000000" w:themeColor="text1"/>
        </w:rPr>
        <w:t> </w:t>
      </w:r>
    </w:p>
    <w:p w14:paraId="2047A2D9" w14:textId="77777777" w:rsidR="00A0788A" w:rsidRPr="00891E52" w:rsidRDefault="00A0788A" w:rsidP="00891E52">
      <w:pPr>
        <w:pStyle w:val="paragraph"/>
        <w:numPr>
          <w:ilvl w:val="0"/>
          <w:numId w:val="24"/>
        </w:numPr>
        <w:tabs>
          <w:tab w:val="clear" w:pos="720"/>
        </w:tabs>
        <w:spacing w:before="0" w:beforeAutospacing="0" w:after="0" w:afterAutospacing="0"/>
        <w:ind w:left="1080"/>
        <w:jc w:val="both"/>
        <w:textAlignment w:val="baseline"/>
        <w:rPr>
          <w:rFonts w:ascii="Calibri" w:hAnsi="Calibri" w:cs="Calibri"/>
          <w:color w:val="000000" w:themeColor="text1"/>
        </w:rPr>
      </w:pPr>
      <w:r w:rsidRPr="00891E52">
        <w:rPr>
          <w:rStyle w:val="normaltextrun"/>
          <w:rFonts w:ascii="Calibri" w:hAnsi="Calibri" w:cs="Calibri"/>
          <w:color w:val="000000" w:themeColor="text1"/>
          <w:lang w:val="en"/>
        </w:rPr>
        <w:t>Provide premium pay for essential workers, offering additional support to those who have borne and will bear the greatest health risks because of their service in critical infrastructure sectors; and,</w:t>
      </w:r>
      <w:r w:rsidRPr="00891E52">
        <w:rPr>
          <w:rStyle w:val="eop"/>
          <w:rFonts w:ascii="Calibri" w:hAnsi="Calibri" w:cs="Calibri"/>
          <w:color w:val="000000" w:themeColor="text1"/>
        </w:rPr>
        <w:t> </w:t>
      </w:r>
    </w:p>
    <w:p w14:paraId="5568B8EC" w14:textId="77777777" w:rsidR="002F6803" w:rsidRDefault="00A0788A" w:rsidP="002F6803">
      <w:pPr>
        <w:pStyle w:val="paragraph"/>
        <w:numPr>
          <w:ilvl w:val="0"/>
          <w:numId w:val="25"/>
        </w:numPr>
        <w:tabs>
          <w:tab w:val="clear" w:pos="720"/>
        </w:tabs>
        <w:spacing w:before="0" w:beforeAutospacing="0" w:after="0" w:afterAutospacing="0"/>
        <w:ind w:left="1080"/>
        <w:jc w:val="both"/>
        <w:textAlignment w:val="baseline"/>
        <w:rPr>
          <w:rStyle w:val="eop"/>
          <w:rFonts w:asciiTheme="minorHAnsi" w:hAnsiTheme="minorHAnsi" w:cstheme="minorHAnsi"/>
        </w:rPr>
      </w:pPr>
      <w:r>
        <w:rPr>
          <w:rStyle w:val="normaltextrun"/>
          <w:rFonts w:ascii="Calibri" w:hAnsi="Calibri" w:cs="Calibri"/>
          <w:lang w:val="en"/>
        </w:rPr>
        <w:t xml:space="preserve">Invest in water, sewer, and broadband infrastructure, making necessary investments to improve access to clean drinking water, support vital wastewater and stormwater </w:t>
      </w:r>
      <w:r w:rsidRPr="002F6803">
        <w:rPr>
          <w:rStyle w:val="normaltextrun"/>
          <w:rFonts w:asciiTheme="minorHAnsi" w:hAnsiTheme="minorHAnsi" w:cstheme="minorHAnsi"/>
          <w:lang w:val="en"/>
        </w:rPr>
        <w:t>infrastructure, and to expand access to broadband internet; and</w:t>
      </w:r>
      <w:r w:rsidRPr="002F6803">
        <w:rPr>
          <w:rStyle w:val="eop"/>
          <w:rFonts w:asciiTheme="minorHAnsi" w:hAnsiTheme="minorHAnsi" w:cstheme="minorHAnsi"/>
        </w:rPr>
        <w:t> </w:t>
      </w:r>
    </w:p>
    <w:p w14:paraId="3B7C1B36" w14:textId="61034486" w:rsidR="002F6803" w:rsidRPr="002F6803" w:rsidRDefault="002F6803" w:rsidP="002F6803">
      <w:pPr>
        <w:pStyle w:val="paragraph"/>
        <w:numPr>
          <w:ilvl w:val="0"/>
          <w:numId w:val="25"/>
        </w:numPr>
        <w:tabs>
          <w:tab w:val="clear" w:pos="720"/>
        </w:tabs>
        <w:spacing w:before="0" w:beforeAutospacing="0" w:after="0" w:afterAutospacing="0"/>
        <w:ind w:left="1080"/>
        <w:jc w:val="both"/>
        <w:textAlignment w:val="baseline"/>
        <w:rPr>
          <w:rFonts w:asciiTheme="minorHAnsi" w:hAnsiTheme="minorHAnsi" w:cstheme="minorHAnsi"/>
        </w:rPr>
      </w:pPr>
      <w:r w:rsidRPr="002F6803">
        <w:rPr>
          <w:rFonts w:asciiTheme="minorHAnsi" w:hAnsiTheme="minorHAnsi" w:cstheme="minorHAnsi"/>
        </w:rPr>
        <w:t>Invest in certain disaster recovery/mitigation projects, Title I projects, and Surface Transportation projects; and</w:t>
      </w:r>
    </w:p>
    <w:p w14:paraId="5305B443" w14:textId="77777777" w:rsidR="002F6803" w:rsidRDefault="002F6803" w:rsidP="002F6803">
      <w:pPr>
        <w:pStyle w:val="paragraph"/>
        <w:spacing w:before="0" w:beforeAutospacing="0" w:after="0" w:afterAutospacing="0"/>
        <w:jc w:val="both"/>
        <w:textAlignment w:val="baseline"/>
        <w:rPr>
          <w:rFonts w:ascii="Calibri" w:hAnsi="Calibri" w:cs="Calibri"/>
        </w:rPr>
      </w:pPr>
    </w:p>
    <w:p w14:paraId="75B5E4F4" w14:textId="77777777" w:rsidR="00CE3F0B" w:rsidRPr="0091222B" w:rsidRDefault="00CE3F0B" w:rsidP="00CE3F0B">
      <w:pPr>
        <w:ind w:left="720"/>
        <w:jc w:val="both"/>
        <w:rPr>
          <w:rFonts w:asciiTheme="minorHAnsi" w:hAnsiTheme="minorHAnsi" w:cstheme="minorHAnsi"/>
        </w:rPr>
      </w:pPr>
    </w:p>
    <w:p w14:paraId="339C510B" w14:textId="00E75372" w:rsidR="00645327" w:rsidRPr="0091222B" w:rsidRDefault="00645327" w:rsidP="00645327">
      <w:pPr>
        <w:rPr>
          <w:rFonts w:asciiTheme="minorHAnsi" w:hAnsiTheme="minorHAnsi" w:cstheme="minorHAnsi"/>
        </w:rPr>
      </w:pPr>
      <w:r w:rsidRPr="0091222B">
        <w:rPr>
          <w:rFonts w:asciiTheme="minorHAnsi" w:hAnsiTheme="minorHAnsi" w:cstheme="minorHAnsi"/>
          <w:b/>
          <w:bCs/>
        </w:rPr>
        <w:t>WHEREAS</w:t>
      </w:r>
      <w:r w:rsidRPr="0091222B">
        <w:rPr>
          <w:rFonts w:asciiTheme="minorHAnsi" w:hAnsiTheme="minorHAnsi" w:cstheme="minorHAnsi"/>
        </w:rPr>
        <w:t xml:space="preserve"> the ARP/CSLFRF are subject to the provisions of the federal Uniform Grant Guidance, 2 CFR Sect. 200 (UG), as provided in the </w:t>
      </w:r>
      <w:hyperlink r:id="rId9" w:history="1">
        <w:r w:rsidRPr="0091222B">
          <w:rPr>
            <w:rStyle w:val="Hyperlink"/>
            <w:rFonts w:asciiTheme="minorHAnsi" w:eastAsiaTheme="majorEastAsia" w:hAnsiTheme="minorHAnsi" w:cstheme="minorHAnsi"/>
          </w:rPr>
          <w:t>Assistance Listing</w:t>
        </w:r>
      </w:hyperlink>
      <w:r w:rsidR="0062296D">
        <w:rPr>
          <w:rFonts w:asciiTheme="minorHAnsi" w:hAnsiTheme="minorHAnsi" w:cstheme="minorHAnsi"/>
        </w:rPr>
        <w:t xml:space="preserve">, and as amended by United States Department of Treasury, </w:t>
      </w:r>
    </w:p>
    <w:p w14:paraId="2F5641EE" w14:textId="77777777" w:rsidR="002E308C" w:rsidRPr="0091222B" w:rsidRDefault="002E308C" w:rsidP="00645327">
      <w:pPr>
        <w:rPr>
          <w:rFonts w:asciiTheme="minorHAnsi" w:hAnsiTheme="minorHAnsi" w:cstheme="minorHAnsi"/>
          <w:b/>
          <w:bCs/>
        </w:rPr>
      </w:pPr>
    </w:p>
    <w:p w14:paraId="0EDDE199" w14:textId="510FF52B" w:rsidR="00645327" w:rsidRPr="0091222B" w:rsidRDefault="00645327" w:rsidP="00645327">
      <w:pPr>
        <w:rPr>
          <w:rFonts w:asciiTheme="minorHAnsi" w:hAnsiTheme="minorHAnsi" w:cstheme="minorHAnsi"/>
        </w:rPr>
      </w:pPr>
      <w:r w:rsidRPr="0091222B">
        <w:rPr>
          <w:rFonts w:asciiTheme="minorHAnsi" w:hAnsiTheme="minorHAnsi" w:cstheme="minorHAnsi"/>
          <w:b/>
          <w:bCs/>
        </w:rPr>
        <w:t>WHEREAS</w:t>
      </w:r>
      <w:r w:rsidRPr="0091222B">
        <w:rPr>
          <w:rFonts w:asciiTheme="minorHAnsi" w:hAnsiTheme="minorHAnsi" w:cstheme="minorHAnsi"/>
        </w:rPr>
        <w:t xml:space="preserve"> the </w:t>
      </w:r>
      <w:hyperlink r:id="rId10" w:history="1">
        <w:r w:rsidRPr="0091222B">
          <w:rPr>
            <w:rStyle w:val="Hyperlink"/>
            <w:rFonts w:asciiTheme="minorHAnsi" w:eastAsiaTheme="majorEastAsia" w:hAnsiTheme="minorHAnsi" w:cstheme="minorHAnsi"/>
          </w:rPr>
          <w:t>Compli</w:t>
        </w:r>
        <w:r w:rsidRPr="0091222B">
          <w:rPr>
            <w:rStyle w:val="Hyperlink"/>
            <w:rFonts w:asciiTheme="minorHAnsi" w:eastAsiaTheme="majorEastAsia" w:hAnsiTheme="minorHAnsi" w:cstheme="minorHAnsi"/>
          </w:rPr>
          <w:t>a</w:t>
        </w:r>
        <w:r w:rsidRPr="0091222B">
          <w:rPr>
            <w:rStyle w:val="Hyperlink"/>
            <w:rFonts w:asciiTheme="minorHAnsi" w:eastAsiaTheme="majorEastAsia" w:hAnsiTheme="minorHAnsi" w:cstheme="minorHAnsi"/>
          </w:rPr>
          <w:t>nce and Reporting Guidance for the State and Local Fiscal Recovery Funds</w:t>
        </w:r>
      </w:hyperlink>
      <w:r w:rsidRPr="0091222B">
        <w:rPr>
          <w:rFonts w:asciiTheme="minorHAnsi" w:hAnsiTheme="minorHAnsi" w:cstheme="minorHAnsi"/>
        </w:rPr>
        <w:t xml:space="preserve"> provides, in relevant part:</w:t>
      </w:r>
    </w:p>
    <w:p w14:paraId="10B44367" w14:textId="6E8A72A0" w:rsidR="008A4A2A" w:rsidRPr="00426825" w:rsidRDefault="008A4A2A" w:rsidP="00426825">
      <w:pPr>
        <w:ind w:left="720"/>
        <w:rPr>
          <w:rFonts w:asciiTheme="minorHAnsi" w:hAnsiTheme="minorHAnsi" w:cstheme="minorHAnsi"/>
        </w:rPr>
      </w:pPr>
    </w:p>
    <w:p w14:paraId="7325C131" w14:textId="5A9CEB51" w:rsidR="002E308C" w:rsidRPr="00426825" w:rsidRDefault="00426825" w:rsidP="00426825">
      <w:pPr>
        <w:ind w:left="720"/>
        <w:rPr>
          <w:rFonts w:asciiTheme="minorHAnsi" w:hAnsiTheme="minorHAnsi" w:cstheme="minorHAnsi"/>
        </w:rPr>
      </w:pPr>
      <w:r w:rsidRPr="0062296D">
        <w:rPr>
          <w:rFonts w:asciiTheme="minorHAnsi" w:hAnsiTheme="minorHAnsi" w:cstheme="minorHAnsi"/>
          <w:b/>
          <w:bCs/>
        </w:rPr>
        <w:t>Property Management.</w:t>
      </w:r>
      <w:r w:rsidRPr="00426825">
        <w:rPr>
          <w:rFonts w:asciiTheme="minorHAnsi" w:hAnsiTheme="minorHAnsi" w:cstheme="minorHAnsi"/>
        </w:rPr>
        <w:t xml:space="preserve"> Any purchase of real or personal property with SLFRF funds must be consistent with the Uniform Guidance at 2 CFR Part 200, Subpart D, unless stated otherwise by Treasury. For example, as outlined in </w:t>
      </w:r>
      <w:hyperlink r:id="rId11" w:history="1">
        <w:r w:rsidRPr="0062296D">
          <w:rPr>
            <w:rStyle w:val="Hyperlink"/>
            <w:rFonts w:asciiTheme="minorHAnsi" w:hAnsiTheme="minorHAnsi" w:cstheme="minorHAnsi"/>
          </w:rPr>
          <w:t>FAQ 13.15</w:t>
        </w:r>
      </w:hyperlink>
      <w:r w:rsidRPr="00426825">
        <w:rPr>
          <w:rFonts w:asciiTheme="minorHAnsi" w:hAnsiTheme="minorHAnsi" w:cstheme="minorHAnsi"/>
        </w:rPr>
        <w:t xml:space="preserve">, only a subset of the Uniform Guidance requirements at 2 CFR Part 200 Subpart D (Post Federal Award Requirements) applies to recipients’ use of funds in the revenue loss eligible use category. Furthermore, as outlined in </w:t>
      </w:r>
      <w:hyperlink r:id="rId12" w:history="1">
        <w:r w:rsidRPr="0062296D">
          <w:rPr>
            <w:rStyle w:val="Hyperlink"/>
            <w:rFonts w:asciiTheme="minorHAnsi" w:hAnsiTheme="minorHAnsi" w:cstheme="minorHAnsi"/>
          </w:rPr>
          <w:t>FAQ 13.16</w:t>
        </w:r>
      </w:hyperlink>
      <w:r w:rsidRPr="00426825">
        <w:rPr>
          <w:rFonts w:asciiTheme="minorHAnsi" w:hAnsiTheme="minorHAnsi" w:cstheme="minorHAnsi"/>
        </w:rPr>
        <w:t>, Treasury has clarified the use and disposition requirements for real and personal property, supplies, and equipment purchased with SLFRF funds.</w:t>
      </w:r>
    </w:p>
    <w:p w14:paraId="0947920C" w14:textId="77777777" w:rsidR="00426825" w:rsidRPr="0091222B" w:rsidRDefault="00426825" w:rsidP="00645327">
      <w:pPr>
        <w:rPr>
          <w:rFonts w:asciiTheme="minorHAnsi" w:hAnsiTheme="minorHAnsi" w:cstheme="minorHAnsi"/>
          <w:b/>
          <w:bCs/>
        </w:rPr>
      </w:pPr>
    </w:p>
    <w:p w14:paraId="4AAC29DD" w14:textId="70EEF77A" w:rsidR="00645327" w:rsidRPr="0091222B" w:rsidRDefault="00645327" w:rsidP="00645327">
      <w:pPr>
        <w:rPr>
          <w:rFonts w:asciiTheme="minorHAnsi" w:hAnsiTheme="minorHAnsi" w:cstheme="minorHAnsi"/>
        </w:rPr>
      </w:pPr>
      <w:r w:rsidRPr="0091222B">
        <w:rPr>
          <w:rFonts w:asciiTheme="minorHAnsi" w:hAnsiTheme="minorHAnsi" w:cstheme="minorHAnsi"/>
          <w:b/>
          <w:bCs/>
        </w:rPr>
        <w:t>WHEREAS</w:t>
      </w:r>
      <w:r w:rsidRPr="0091222B">
        <w:rPr>
          <w:rFonts w:asciiTheme="minorHAnsi" w:hAnsiTheme="minorHAnsi" w:cstheme="minorHAnsi"/>
        </w:rPr>
        <w:t xml:space="preserve"> Subpart </w:t>
      </w:r>
      <w:r w:rsidR="00A25343" w:rsidRPr="0091222B">
        <w:rPr>
          <w:rFonts w:asciiTheme="minorHAnsi" w:hAnsiTheme="minorHAnsi" w:cstheme="minorHAnsi"/>
        </w:rPr>
        <w:t>D</w:t>
      </w:r>
      <w:r w:rsidRPr="0091222B">
        <w:rPr>
          <w:rFonts w:asciiTheme="minorHAnsi" w:hAnsiTheme="minorHAnsi" w:cstheme="minorHAnsi"/>
        </w:rPr>
        <w:t xml:space="preserve"> of the UG</w:t>
      </w:r>
      <w:r w:rsidR="0062296D">
        <w:rPr>
          <w:rFonts w:asciiTheme="minorHAnsi" w:hAnsiTheme="minorHAnsi" w:cstheme="minorHAnsi"/>
        </w:rPr>
        <w:t xml:space="preserve">, as amended by Treasury, </w:t>
      </w:r>
      <w:r w:rsidRPr="0091222B">
        <w:rPr>
          <w:rFonts w:asciiTheme="minorHAnsi" w:hAnsiTheme="minorHAnsi" w:cstheme="minorHAnsi"/>
        </w:rPr>
        <w:t xml:space="preserve">dictates </w:t>
      </w:r>
      <w:r w:rsidR="00A25343" w:rsidRPr="0091222B">
        <w:rPr>
          <w:rFonts w:asciiTheme="minorHAnsi" w:hAnsiTheme="minorHAnsi" w:cstheme="minorHAnsi"/>
        </w:rPr>
        <w:t xml:space="preserve">title, use, management, and disposal of real property, equipment, and supplies acquired in whole or in part with </w:t>
      </w:r>
      <w:r w:rsidRPr="0091222B">
        <w:rPr>
          <w:rFonts w:asciiTheme="minorHAnsi" w:hAnsiTheme="minorHAnsi" w:cstheme="minorHAnsi"/>
        </w:rPr>
        <w:t xml:space="preserve">ARP/CSLFRF funds; </w:t>
      </w:r>
    </w:p>
    <w:p w14:paraId="49CEE43E" w14:textId="77777777" w:rsidR="00645327" w:rsidRPr="0091222B" w:rsidRDefault="00645327" w:rsidP="00645327">
      <w:pPr>
        <w:rPr>
          <w:rFonts w:asciiTheme="minorHAnsi" w:hAnsiTheme="minorHAnsi" w:cstheme="minorHAnsi"/>
          <w:b/>
          <w:bCs/>
        </w:rPr>
      </w:pPr>
    </w:p>
    <w:p w14:paraId="08DE9680" w14:textId="5FB0BEEF" w:rsidR="00E915CB" w:rsidRPr="0091222B" w:rsidRDefault="00645327" w:rsidP="00A0227E">
      <w:pPr>
        <w:rPr>
          <w:rFonts w:asciiTheme="minorHAnsi" w:hAnsiTheme="minorHAnsi" w:cstheme="minorHAnsi"/>
        </w:rPr>
      </w:pPr>
      <w:r w:rsidRPr="0091222B">
        <w:rPr>
          <w:rFonts w:asciiTheme="minorHAnsi" w:hAnsiTheme="minorHAnsi" w:cstheme="minorHAnsi"/>
          <w:b/>
          <w:bCs/>
        </w:rPr>
        <w:t>BE IT RESOLVED</w:t>
      </w:r>
      <w:r w:rsidRPr="0091222B">
        <w:rPr>
          <w:rFonts w:asciiTheme="minorHAnsi" w:hAnsiTheme="minorHAnsi" w:cstheme="minorHAnsi"/>
        </w:rPr>
        <w:t xml:space="preserve"> that the governing board of [LOCAL GOVERNMENT NAME] hereby adopts and enacts the following UG </w:t>
      </w:r>
      <w:r w:rsidR="00A25343" w:rsidRPr="0091222B">
        <w:rPr>
          <w:rFonts w:asciiTheme="minorHAnsi" w:hAnsiTheme="minorHAnsi" w:cstheme="minorHAnsi"/>
        </w:rPr>
        <w:t>Property Management Policy</w:t>
      </w:r>
      <w:r w:rsidRPr="0091222B">
        <w:rPr>
          <w:rFonts w:asciiTheme="minorHAnsi" w:hAnsiTheme="minorHAnsi" w:cstheme="minorHAnsi"/>
        </w:rPr>
        <w:t xml:space="preserve"> for the expenditure of ARP/CSLFRF funds.</w:t>
      </w:r>
    </w:p>
    <w:p w14:paraId="76552A3B" w14:textId="7413E1C8" w:rsidR="007B523C" w:rsidRPr="00A25343" w:rsidRDefault="00854870" w:rsidP="00A25343">
      <w:pPr>
        <w:pStyle w:val="Heading1"/>
      </w:pPr>
      <w:r w:rsidRPr="00A25343">
        <w:t xml:space="preserve">Property </w:t>
      </w:r>
      <w:r w:rsidR="00A033A2">
        <w:t>Standards</w:t>
      </w:r>
      <w:r w:rsidR="00E915CB" w:rsidRPr="00A25343">
        <w:t xml:space="preserve"> for Real Property, Equipment, and Supplies Acquired with American Rescue Plan Act of 2021 Coronavirus State and Local Fiscal Recovery Funds</w:t>
      </w:r>
    </w:p>
    <w:p w14:paraId="0D1DE3B2" w14:textId="697E7FFB" w:rsidR="00854870" w:rsidRPr="00670B07" w:rsidRDefault="00854870" w:rsidP="00A0227E">
      <w:pPr>
        <w:rPr>
          <w:rFonts w:asciiTheme="minorHAnsi" w:hAnsiTheme="minorHAnsi" w:cstheme="minorHAnsi"/>
        </w:rPr>
      </w:pPr>
    </w:p>
    <w:p w14:paraId="233EECDC" w14:textId="727B4418" w:rsidR="00F90BFD" w:rsidRPr="00AC4DB4" w:rsidRDefault="006F13C5" w:rsidP="006F13C5">
      <w:pPr>
        <w:pStyle w:val="Heading2"/>
        <w:numPr>
          <w:ilvl w:val="0"/>
          <w:numId w:val="19"/>
        </w:numPr>
        <w:rPr>
          <w:rFonts w:asciiTheme="minorHAnsi" w:hAnsiTheme="minorHAnsi" w:cstheme="minorHAnsi"/>
          <w:sz w:val="24"/>
          <w:szCs w:val="24"/>
        </w:rPr>
      </w:pPr>
      <w:r w:rsidRPr="00AC4DB4">
        <w:rPr>
          <w:rFonts w:asciiTheme="minorHAnsi" w:hAnsiTheme="minorHAnsi" w:cstheme="minorHAnsi"/>
          <w:sz w:val="24"/>
          <w:szCs w:val="24"/>
        </w:rPr>
        <w:t>POLICY OVERVIEW</w:t>
      </w:r>
    </w:p>
    <w:p w14:paraId="7DF03012" w14:textId="77777777" w:rsidR="00A033A2" w:rsidRPr="00AC4DB4" w:rsidRDefault="00A033A2" w:rsidP="00A033A2">
      <w:pPr>
        <w:rPr>
          <w:rFonts w:asciiTheme="minorHAnsi" w:hAnsiTheme="minorHAnsi" w:cstheme="minorHAnsi"/>
        </w:rPr>
      </w:pPr>
    </w:p>
    <w:p w14:paraId="655C35D8" w14:textId="227FFDF9" w:rsidR="00805FB7" w:rsidRPr="00AC4DB4" w:rsidRDefault="00805FB7" w:rsidP="00805FB7">
      <w:pPr>
        <w:rPr>
          <w:rFonts w:asciiTheme="minorHAnsi" w:hAnsiTheme="minorHAnsi" w:cstheme="minorHAnsi"/>
        </w:rPr>
      </w:pPr>
      <w:hyperlink r:id="rId13" w:tgtFrame="_blank" w:tooltip="Title 2 U.S. Code of Federal Regulations Part 200" w:history="1">
        <w:r w:rsidRPr="00AC4DB4">
          <w:rPr>
            <w:rStyle w:val="Hyperlink"/>
            <w:rFonts w:asciiTheme="minorHAnsi" w:hAnsiTheme="minorHAnsi" w:cstheme="minorHAnsi"/>
          </w:rPr>
          <w:t>Title 2 U.S. Code of Federal Regulations Part 200</w:t>
        </w:r>
      </w:hyperlink>
      <w:r w:rsidRPr="00AC4DB4">
        <w:rPr>
          <w:rFonts w:asciiTheme="minorHAnsi" w:hAnsiTheme="minorHAnsi" w:cstheme="minorHAnsi"/>
        </w:rPr>
        <w:t xml:space="preserve">, Uniform Administrative Requirements, Cost Principles, and Audit Requirements for Federal Awards, commonly called Uniform Guidance (UG), specifically Subpart </w:t>
      </w:r>
      <w:r w:rsidR="00AD1A23" w:rsidRPr="00AC4DB4">
        <w:rPr>
          <w:rFonts w:asciiTheme="minorHAnsi" w:hAnsiTheme="minorHAnsi" w:cstheme="minorHAnsi"/>
        </w:rPr>
        <w:t>D</w:t>
      </w:r>
      <w:r w:rsidRPr="00AC4DB4">
        <w:rPr>
          <w:rFonts w:asciiTheme="minorHAnsi" w:hAnsiTheme="minorHAnsi" w:cstheme="minorHAnsi"/>
        </w:rPr>
        <w:t xml:space="preserve">, </w:t>
      </w:r>
      <w:r w:rsidR="00AD1A23" w:rsidRPr="00AC4DB4">
        <w:rPr>
          <w:rFonts w:asciiTheme="minorHAnsi" w:hAnsiTheme="minorHAnsi" w:cstheme="minorHAnsi"/>
        </w:rPr>
        <w:t>details post award requirements</w:t>
      </w:r>
      <w:r w:rsidR="00115034" w:rsidRPr="00AC4DB4">
        <w:rPr>
          <w:rFonts w:asciiTheme="minorHAnsi" w:hAnsiTheme="minorHAnsi" w:cstheme="minorHAnsi"/>
        </w:rPr>
        <w:t xml:space="preserve"> related to property management of property </w:t>
      </w:r>
      <w:r w:rsidR="001C747D" w:rsidRPr="00AC4DB4">
        <w:rPr>
          <w:rFonts w:asciiTheme="minorHAnsi" w:hAnsiTheme="minorHAnsi" w:cstheme="minorHAnsi"/>
        </w:rPr>
        <w:t>acquired or updated, in whole or in part, with funds from the</w:t>
      </w:r>
      <w:r w:rsidRPr="00AC4DB4">
        <w:rPr>
          <w:rFonts w:asciiTheme="minorHAnsi" w:hAnsiTheme="minorHAnsi" w:cstheme="minorHAnsi"/>
        </w:rPr>
        <w:t xml:space="preserve"> Coronavirus State and Local Fiscal Recovery Funds of H.R. 1319 American Rescue Plan Act of 2021 (</w:t>
      </w:r>
      <w:r w:rsidR="005A3C3C" w:rsidRPr="00AC4DB4">
        <w:rPr>
          <w:rFonts w:asciiTheme="minorHAnsi" w:hAnsiTheme="minorHAnsi" w:cstheme="minorHAnsi"/>
        </w:rPr>
        <w:t>ARP/C</w:t>
      </w:r>
      <w:r w:rsidR="001C747D" w:rsidRPr="00AC4DB4">
        <w:rPr>
          <w:rFonts w:asciiTheme="minorHAnsi" w:hAnsiTheme="minorHAnsi" w:cstheme="minorHAnsi"/>
        </w:rPr>
        <w:t>SLFRF</w:t>
      </w:r>
      <w:r w:rsidRPr="00AC4DB4">
        <w:rPr>
          <w:rFonts w:asciiTheme="minorHAnsi" w:hAnsiTheme="minorHAnsi" w:cstheme="minorHAnsi"/>
        </w:rPr>
        <w:t>)</w:t>
      </w:r>
      <w:r w:rsidR="001C747D" w:rsidRPr="00AC4DB4">
        <w:rPr>
          <w:rFonts w:asciiTheme="minorHAnsi" w:hAnsiTheme="minorHAnsi" w:cstheme="minorHAnsi"/>
        </w:rPr>
        <w:t xml:space="preserve">. </w:t>
      </w:r>
    </w:p>
    <w:p w14:paraId="0D91B875" w14:textId="2A5E22E4" w:rsidR="00646F46" w:rsidRPr="00AC4DB4" w:rsidRDefault="00646F46" w:rsidP="00805FB7">
      <w:pPr>
        <w:rPr>
          <w:rFonts w:asciiTheme="minorHAnsi" w:hAnsiTheme="minorHAnsi" w:cstheme="minorHAnsi"/>
        </w:rPr>
      </w:pPr>
    </w:p>
    <w:p w14:paraId="1D8A80E1" w14:textId="5CBFE74E" w:rsidR="00805FB7" w:rsidRPr="00AC4DB4" w:rsidRDefault="00646F46" w:rsidP="00805FB7">
      <w:pPr>
        <w:rPr>
          <w:rFonts w:asciiTheme="minorHAnsi" w:hAnsiTheme="minorHAnsi" w:cstheme="minorHAnsi"/>
        </w:rPr>
      </w:pPr>
      <w:r w:rsidRPr="00AC4DB4">
        <w:rPr>
          <w:rFonts w:asciiTheme="minorHAnsi" w:hAnsiTheme="minorHAnsi" w:cstheme="minorHAnsi"/>
        </w:rPr>
        <w:t>2 CFR</w:t>
      </w:r>
      <w:r w:rsidR="00105DEE" w:rsidRPr="00AC4DB4">
        <w:rPr>
          <w:rFonts w:asciiTheme="minorHAnsi" w:hAnsiTheme="minorHAnsi" w:cstheme="minorHAnsi"/>
        </w:rPr>
        <w:t xml:space="preserve"> 200.311 through 2 CFR 200.31</w:t>
      </w:r>
      <w:r w:rsidR="00127BBD" w:rsidRPr="00AC4DB4">
        <w:rPr>
          <w:rFonts w:asciiTheme="minorHAnsi" w:hAnsiTheme="minorHAnsi" w:cstheme="minorHAnsi"/>
        </w:rPr>
        <w:t>6</w:t>
      </w:r>
      <w:r w:rsidR="000C6184" w:rsidRPr="00AC4DB4">
        <w:rPr>
          <w:rFonts w:asciiTheme="minorHAnsi" w:hAnsiTheme="minorHAnsi" w:cstheme="minorHAnsi"/>
        </w:rPr>
        <w:t xml:space="preserve">, as modified by </w:t>
      </w:r>
      <w:hyperlink r:id="rId14" w:history="1">
        <w:r w:rsidR="000C6184" w:rsidRPr="00AC4DB4">
          <w:rPr>
            <w:rStyle w:val="Hyperlink"/>
            <w:rFonts w:asciiTheme="minorHAnsi" w:hAnsiTheme="minorHAnsi" w:cstheme="minorHAnsi"/>
          </w:rPr>
          <w:t xml:space="preserve">US Treasury </w:t>
        </w:r>
        <w:r w:rsidR="009C75CC" w:rsidRPr="00AC4DB4">
          <w:rPr>
            <w:rStyle w:val="Hyperlink"/>
            <w:rFonts w:asciiTheme="minorHAnsi" w:hAnsiTheme="minorHAnsi" w:cstheme="minorHAnsi"/>
          </w:rPr>
          <w:t xml:space="preserve">ARP/CSLFRF </w:t>
        </w:r>
        <w:r w:rsidR="000C6184" w:rsidRPr="00AC4DB4">
          <w:rPr>
            <w:rStyle w:val="Hyperlink"/>
            <w:rFonts w:asciiTheme="minorHAnsi" w:hAnsiTheme="minorHAnsi" w:cstheme="minorHAnsi"/>
          </w:rPr>
          <w:t>Final Rule FAQ</w:t>
        </w:r>
        <w:r w:rsidR="005C06FC">
          <w:rPr>
            <w:rStyle w:val="Hyperlink"/>
            <w:rFonts w:asciiTheme="minorHAnsi" w:hAnsiTheme="minorHAnsi" w:cstheme="minorHAnsi"/>
          </w:rPr>
          <w:t>s</w:t>
        </w:r>
        <w:r w:rsidR="000C6184" w:rsidRPr="00AC4DB4">
          <w:rPr>
            <w:rStyle w:val="Hyperlink"/>
            <w:rFonts w:asciiTheme="minorHAnsi" w:hAnsiTheme="minorHAnsi" w:cstheme="minorHAnsi"/>
          </w:rPr>
          <w:t xml:space="preserve"> </w:t>
        </w:r>
        <w:r w:rsidR="005C06FC">
          <w:rPr>
            <w:rStyle w:val="Hyperlink"/>
            <w:rFonts w:asciiTheme="minorHAnsi" w:hAnsiTheme="minorHAnsi" w:cstheme="minorHAnsi"/>
          </w:rPr>
          <w:t xml:space="preserve">13.15 &amp; </w:t>
        </w:r>
        <w:r w:rsidR="00DB27FE" w:rsidRPr="00AC4DB4">
          <w:rPr>
            <w:rStyle w:val="Hyperlink"/>
            <w:rFonts w:asciiTheme="minorHAnsi" w:hAnsiTheme="minorHAnsi" w:cstheme="minorHAnsi"/>
          </w:rPr>
          <w:t>13.16</w:t>
        </w:r>
      </w:hyperlink>
      <w:r w:rsidR="009C75CC" w:rsidRPr="00AC4DB4">
        <w:rPr>
          <w:rFonts w:asciiTheme="minorHAnsi" w:hAnsiTheme="minorHAnsi" w:cstheme="minorHAnsi"/>
        </w:rPr>
        <w:t>,</w:t>
      </w:r>
      <w:r w:rsidR="00105DEE" w:rsidRPr="00AC4DB4">
        <w:rPr>
          <w:rFonts w:asciiTheme="minorHAnsi" w:hAnsiTheme="minorHAnsi" w:cstheme="minorHAnsi"/>
        </w:rPr>
        <w:t xml:space="preserve"> detail property standards related to the expenditure of ARP/</w:t>
      </w:r>
      <w:r w:rsidR="008735BB">
        <w:rPr>
          <w:rFonts w:asciiTheme="minorHAnsi" w:hAnsiTheme="minorHAnsi" w:cstheme="minorHAnsi"/>
        </w:rPr>
        <w:t>CSL</w:t>
      </w:r>
      <w:r w:rsidR="00105DEE" w:rsidRPr="00AC4DB4">
        <w:rPr>
          <w:rFonts w:asciiTheme="minorHAnsi" w:hAnsiTheme="minorHAnsi" w:cstheme="minorHAnsi"/>
        </w:rPr>
        <w:t>FRF funds</w:t>
      </w:r>
      <w:r w:rsidR="00105DEE" w:rsidRPr="005C06FC">
        <w:rPr>
          <w:rFonts w:asciiTheme="minorHAnsi" w:hAnsiTheme="minorHAnsi" w:cstheme="minorHAnsi"/>
        </w:rPr>
        <w:t>.</w:t>
      </w:r>
      <w:r w:rsidR="00F90BFD" w:rsidRPr="005C06FC">
        <w:rPr>
          <w:rFonts w:asciiTheme="minorHAnsi" w:hAnsiTheme="minorHAnsi" w:cstheme="minorHAnsi"/>
        </w:rPr>
        <w:t xml:space="preserve"> </w:t>
      </w:r>
      <w:r w:rsidR="001C747D" w:rsidRPr="005C06FC">
        <w:rPr>
          <w:rFonts w:asciiTheme="minorHAnsi" w:hAnsiTheme="minorHAnsi" w:cstheme="minorHAnsi"/>
        </w:rPr>
        <w:t xml:space="preserve">The </w:t>
      </w:r>
      <w:r w:rsidR="00805FB7" w:rsidRPr="005C06FC">
        <w:rPr>
          <w:rFonts w:asciiTheme="minorHAnsi" w:hAnsiTheme="minorHAnsi" w:cstheme="minorHAnsi"/>
        </w:rPr>
        <w:t>[LOCAL GOVERNMENT NAME]</w:t>
      </w:r>
      <w:r w:rsidR="001C747D" w:rsidRPr="005C06FC">
        <w:rPr>
          <w:rFonts w:asciiTheme="minorHAnsi" w:hAnsiTheme="minorHAnsi" w:cstheme="minorHAnsi"/>
        </w:rPr>
        <w:t>, hereinafter [County/City/Town/Village]</w:t>
      </w:r>
      <w:r w:rsidR="00805FB7" w:rsidRPr="00AC4DB4">
        <w:rPr>
          <w:rFonts w:asciiTheme="minorHAnsi" w:hAnsiTheme="minorHAnsi" w:cstheme="minorHAnsi"/>
        </w:rPr>
        <w:t xml:space="preserve"> shall adhere to all applicable </w:t>
      </w:r>
      <w:r w:rsidR="001C747D" w:rsidRPr="00AC4DB4">
        <w:rPr>
          <w:rFonts w:asciiTheme="minorHAnsi" w:hAnsiTheme="minorHAnsi" w:cstheme="minorHAnsi"/>
        </w:rPr>
        <w:t xml:space="preserve">property </w:t>
      </w:r>
      <w:r w:rsidR="00105DEE" w:rsidRPr="00AC4DB4">
        <w:rPr>
          <w:rFonts w:asciiTheme="minorHAnsi" w:hAnsiTheme="minorHAnsi" w:cstheme="minorHAnsi"/>
        </w:rPr>
        <w:t>standards</w:t>
      </w:r>
      <w:r w:rsidR="004B2BEE" w:rsidRPr="00AC4DB4">
        <w:rPr>
          <w:rFonts w:asciiTheme="minorHAnsi" w:hAnsiTheme="minorHAnsi" w:cstheme="minorHAnsi"/>
        </w:rPr>
        <w:t>, as detailed below.</w:t>
      </w:r>
      <w:r w:rsidR="00B236EE">
        <w:rPr>
          <w:rFonts w:asciiTheme="minorHAnsi" w:hAnsiTheme="minorHAnsi" w:cstheme="minorHAnsi"/>
        </w:rPr>
        <w:t xml:space="preserve"> </w:t>
      </w:r>
      <w:r w:rsidR="00B236EE" w:rsidRPr="00F06D88">
        <w:rPr>
          <w:rFonts w:asciiTheme="minorHAnsi" w:hAnsiTheme="minorHAnsi" w:cstheme="minorHAnsi"/>
          <w:b/>
          <w:bCs/>
        </w:rPr>
        <w:t xml:space="preserve">Note that pursuant to ARP/CSLFRF Final Rule FAQ 13.15, </w:t>
      </w:r>
      <w:r w:rsidR="003279F7" w:rsidRPr="00F06D88">
        <w:rPr>
          <w:rFonts w:asciiTheme="minorHAnsi" w:hAnsiTheme="minorHAnsi" w:cstheme="minorHAnsi"/>
          <w:b/>
          <w:bCs/>
        </w:rPr>
        <w:t xml:space="preserve">the Uniform Guidance property standards do not apply to </w:t>
      </w:r>
      <w:r w:rsidR="00F06D88" w:rsidRPr="00F06D88">
        <w:rPr>
          <w:rFonts w:asciiTheme="minorHAnsi" w:hAnsiTheme="minorHAnsi" w:cstheme="minorHAnsi"/>
          <w:b/>
          <w:bCs/>
        </w:rPr>
        <w:t xml:space="preserve">real property, </w:t>
      </w:r>
      <w:r w:rsidR="00F06D88" w:rsidRPr="00F06D88">
        <w:rPr>
          <w:rFonts w:asciiTheme="minorHAnsi" w:hAnsiTheme="minorHAnsi" w:cstheme="minorHAnsi"/>
          <w:b/>
          <w:bCs/>
        </w:rPr>
        <w:lastRenderedPageBreak/>
        <w:t>equipment, or supplies purchased or improved with Revenue Replacement ARP/CSLFRF funds.</w:t>
      </w:r>
    </w:p>
    <w:p w14:paraId="18C8C6C7" w14:textId="77777777" w:rsidR="0003396F" w:rsidRPr="00AC4DB4" w:rsidRDefault="0003396F" w:rsidP="00A0227E">
      <w:pPr>
        <w:rPr>
          <w:rFonts w:asciiTheme="minorHAnsi" w:hAnsiTheme="minorHAnsi" w:cstheme="minorHAnsi"/>
        </w:rPr>
      </w:pPr>
    </w:p>
    <w:p w14:paraId="3225E616" w14:textId="4D90BCCB" w:rsidR="00281CCF" w:rsidRPr="00AC4DB4" w:rsidRDefault="00E915CB" w:rsidP="006F13C5">
      <w:pPr>
        <w:pStyle w:val="Heading2"/>
        <w:numPr>
          <w:ilvl w:val="0"/>
          <w:numId w:val="19"/>
        </w:numPr>
        <w:rPr>
          <w:rFonts w:asciiTheme="minorHAnsi" w:hAnsiTheme="minorHAnsi" w:cstheme="minorHAnsi"/>
          <w:sz w:val="24"/>
          <w:szCs w:val="24"/>
        </w:rPr>
      </w:pPr>
      <w:r w:rsidRPr="00AC4DB4">
        <w:rPr>
          <w:rFonts w:asciiTheme="minorHAnsi" w:hAnsiTheme="minorHAnsi" w:cstheme="minorHAnsi"/>
          <w:sz w:val="24"/>
          <w:szCs w:val="24"/>
        </w:rPr>
        <w:t>DEFINITIONS</w:t>
      </w:r>
    </w:p>
    <w:p w14:paraId="40E6EC80" w14:textId="77777777" w:rsidR="00670B07" w:rsidRPr="00AC4DB4" w:rsidRDefault="00670B07" w:rsidP="00A0227E">
      <w:pPr>
        <w:rPr>
          <w:rFonts w:asciiTheme="minorHAnsi" w:hAnsiTheme="minorHAnsi" w:cstheme="minorHAnsi"/>
        </w:rPr>
      </w:pPr>
    </w:p>
    <w:p w14:paraId="7CE6A073" w14:textId="07F6F360" w:rsidR="00022CAA" w:rsidRPr="00AC4DB4" w:rsidRDefault="00022CAA" w:rsidP="00A0227E">
      <w:pPr>
        <w:rPr>
          <w:rFonts w:asciiTheme="minorHAnsi" w:hAnsiTheme="minorHAnsi" w:cstheme="minorHAnsi"/>
        </w:rPr>
      </w:pPr>
      <w:r w:rsidRPr="00AC4DB4">
        <w:rPr>
          <w:rFonts w:asciiTheme="minorHAnsi" w:hAnsiTheme="minorHAnsi" w:cstheme="minorHAnsi"/>
        </w:rPr>
        <w:t xml:space="preserve">The definitions </w:t>
      </w:r>
      <w:r w:rsidR="006151F9" w:rsidRPr="00AC4DB4">
        <w:rPr>
          <w:rFonts w:asciiTheme="minorHAnsi" w:hAnsiTheme="minorHAnsi" w:cstheme="minorHAnsi"/>
        </w:rPr>
        <w:t xml:space="preserve">in </w:t>
      </w:r>
      <w:r w:rsidR="00376F80" w:rsidRPr="00AC4DB4">
        <w:rPr>
          <w:rFonts w:asciiTheme="minorHAnsi" w:hAnsiTheme="minorHAnsi" w:cstheme="minorHAnsi"/>
        </w:rPr>
        <w:t xml:space="preserve">2 CFR 200.1 </w:t>
      </w:r>
      <w:r w:rsidRPr="00AC4DB4">
        <w:rPr>
          <w:rFonts w:asciiTheme="minorHAnsi" w:hAnsiTheme="minorHAnsi" w:cstheme="minorHAnsi"/>
        </w:rPr>
        <w:t>apply</w:t>
      </w:r>
      <w:r w:rsidR="006151F9" w:rsidRPr="00AC4DB4">
        <w:rPr>
          <w:rFonts w:asciiTheme="minorHAnsi" w:hAnsiTheme="minorHAnsi" w:cstheme="minorHAnsi"/>
        </w:rPr>
        <w:t xml:space="preserve"> to</w:t>
      </w:r>
      <w:r w:rsidRPr="00AC4DB4">
        <w:rPr>
          <w:rFonts w:asciiTheme="minorHAnsi" w:hAnsiTheme="minorHAnsi" w:cstheme="minorHAnsi"/>
        </w:rPr>
        <w:t xml:space="preserve"> this policy</w:t>
      </w:r>
      <w:r w:rsidR="006151F9" w:rsidRPr="00AC4DB4">
        <w:rPr>
          <w:rFonts w:asciiTheme="minorHAnsi" w:hAnsiTheme="minorHAnsi" w:cstheme="minorHAnsi"/>
        </w:rPr>
        <w:t>, including the following:</w:t>
      </w:r>
      <w:r w:rsidR="00A50F17" w:rsidRPr="00AC4DB4">
        <w:rPr>
          <w:rFonts w:asciiTheme="minorHAnsi" w:hAnsiTheme="minorHAnsi" w:cstheme="minorHAnsi"/>
        </w:rPr>
        <w:t xml:space="preserve"> </w:t>
      </w:r>
    </w:p>
    <w:p w14:paraId="56666980" w14:textId="77777777" w:rsidR="004B2BEE" w:rsidRPr="00AC4DB4" w:rsidRDefault="004B2BEE" w:rsidP="00A0227E">
      <w:pPr>
        <w:rPr>
          <w:rFonts w:asciiTheme="minorHAnsi" w:hAnsiTheme="minorHAnsi" w:cstheme="minorHAnsi"/>
        </w:rPr>
      </w:pPr>
    </w:p>
    <w:p w14:paraId="5054BFE3" w14:textId="5E811CBE" w:rsidR="00A2506A" w:rsidRPr="00AC4DB4" w:rsidRDefault="00A2506A" w:rsidP="00670B07">
      <w:pPr>
        <w:ind w:left="720"/>
        <w:rPr>
          <w:rFonts w:asciiTheme="minorHAnsi" w:hAnsiTheme="minorHAnsi" w:cstheme="minorHAnsi"/>
        </w:rPr>
      </w:pPr>
      <w:r w:rsidRPr="00AC4DB4">
        <w:rPr>
          <w:rFonts w:asciiTheme="minorHAnsi" w:hAnsiTheme="minorHAnsi" w:cstheme="minorHAnsi"/>
          <w:b/>
          <w:bCs/>
          <w:color w:val="333333"/>
        </w:rPr>
        <w:t>Computing devices</w:t>
      </w:r>
      <w:r w:rsidRPr="00AC4DB4">
        <w:rPr>
          <w:rFonts w:asciiTheme="minorHAnsi" w:hAnsiTheme="minorHAnsi" w:cstheme="minorHAnsi"/>
          <w:color w:val="333333"/>
          <w:shd w:val="clear" w:color="auto" w:fill="FFFFFF"/>
        </w:rPr>
        <w:t>: machines used to acquire, store, analyze, process, and publish data and other information electronically, including accessories (or “peripherals”) for printing, transmitting and receiving, or storing electronic information. See also the definitions of </w:t>
      </w:r>
      <w:r w:rsidRPr="00AC4DB4">
        <w:rPr>
          <w:rFonts w:asciiTheme="minorHAnsi" w:hAnsiTheme="minorHAnsi" w:cstheme="minorHAnsi"/>
          <w:color w:val="333333"/>
        </w:rPr>
        <w:t>supplies</w:t>
      </w:r>
      <w:r w:rsidRPr="00AC4DB4">
        <w:rPr>
          <w:rFonts w:asciiTheme="minorHAnsi" w:hAnsiTheme="minorHAnsi" w:cstheme="minorHAnsi"/>
          <w:color w:val="333333"/>
          <w:shd w:val="clear" w:color="auto" w:fill="FFFFFF"/>
        </w:rPr>
        <w:t> and </w:t>
      </w:r>
      <w:r w:rsidRPr="00AC4DB4">
        <w:rPr>
          <w:rFonts w:asciiTheme="minorHAnsi" w:hAnsiTheme="minorHAnsi" w:cstheme="minorHAnsi"/>
          <w:color w:val="333333"/>
        </w:rPr>
        <w:t>information technology systems</w:t>
      </w:r>
      <w:r w:rsidRPr="00AC4DB4">
        <w:rPr>
          <w:rFonts w:asciiTheme="minorHAnsi" w:hAnsiTheme="minorHAnsi" w:cstheme="minorHAnsi"/>
          <w:color w:val="333333"/>
          <w:shd w:val="clear" w:color="auto" w:fill="FFFFFF"/>
        </w:rPr>
        <w:t> in this section.</w:t>
      </w:r>
    </w:p>
    <w:p w14:paraId="5B0BD6AB" w14:textId="77777777" w:rsidR="00A50F17" w:rsidRPr="00AC4DB4" w:rsidRDefault="00A50F17" w:rsidP="00670B07">
      <w:pPr>
        <w:ind w:left="720"/>
        <w:rPr>
          <w:rFonts w:asciiTheme="minorHAnsi" w:hAnsiTheme="minorHAnsi" w:cstheme="minorHAnsi"/>
        </w:rPr>
      </w:pPr>
    </w:p>
    <w:p w14:paraId="0F3ADD08" w14:textId="60AFDB1C" w:rsidR="00376F80" w:rsidRPr="00AC4DB4" w:rsidRDefault="00022CAA" w:rsidP="00670B07">
      <w:pPr>
        <w:ind w:left="720"/>
        <w:rPr>
          <w:rFonts w:asciiTheme="minorHAnsi" w:hAnsiTheme="minorHAnsi" w:cstheme="minorHAnsi"/>
          <w:color w:val="333333"/>
          <w:shd w:val="clear" w:color="auto" w:fill="FFFFFF"/>
        </w:rPr>
      </w:pPr>
      <w:r w:rsidRPr="00AC4DB4">
        <w:rPr>
          <w:rFonts w:asciiTheme="minorHAnsi" w:hAnsiTheme="minorHAnsi" w:cstheme="minorHAnsi"/>
          <w:b/>
          <w:bCs/>
        </w:rPr>
        <w:t>Equipment:</w:t>
      </w:r>
      <w:r w:rsidRPr="00AC4DB4">
        <w:rPr>
          <w:rFonts w:asciiTheme="minorHAnsi" w:hAnsiTheme="minorHAnsi" w:cstheme="minorHAnsi"/>
        </w:rPr>
        <w:t xml:space="preserve"> </w:t>
      </w:r>
      <w:r w:rsidR="00F415F6" w:rsidRPr="00AC4DB4">
        <w:rPr>
          <w:rFonts w:asciiTheme="minorHAnsi" w:hAnsiTheme="minorHAnsi" w:cstheme="minorHAnsi"/>
          <w:color w:val="333333"/>
          <w:shd w:val="clear" w:color="auto" w:fill="FFFFFF"/>
        </w:rPr>
        <w:t>tangible </w:t>
      </w:r>
      <w:hyperlink r:id="rId15" w:history="1">
        <w:r w:rsidR="00F415F6" w:rsidRPr="00AC4DB4">
          <w:rPr>
            <w:rFonts w:asciiTheme="minorHAnsi" w:hAnsiTheme="minorHAnsi" w:cstheme="minorHAnsi"/>
            <w:color w:val="0068AC"/>
            <w:u w:val="single"/>
          </w:rPr>
          <w:t>personal property</w:t>
        </w:r>
      </w:hyperlink>
      <w:r w:rsidR="00F415F6" w:rsidRPr="00AC4DB4">
        <w:rPr>
          <w:rFonts w:asciiTheme="minorHAnsi" w:hAnsiTheme="minorHAnsi" w:cstheme="minorHAnsi"/>
          <w:color w:val="333333"/>
          <w:shd w:val="clear" w:color="auto" w:fill="FFFFFF"/>
        </w:rPr>
        <w:t> (including information technology systems) having a useful life of more than one year and a per-unit  </w:t>
      </w:r>
      <w:hyperlink r:id="rId16" w:history="1">
        <w:r w:rsidR="00F415F6" w:rsidRPr="00AC4DB4">
          <w:rPr>
            <w:rFonts w:asciiTheme="minorHAnsi" w:hAnsiTheme="minorHAnsi" w:cstheme="minorHAnsi"/>
            <w:color w:val="0068AC"/>
            <w:u w:val="single"/>
          </w:rPr>
          <w:t>acquisition cost</w:t>
        </w:r>
      </w:hyperlink>
      <w:r w:rsidR="00F415F6" w:rsidRPr="00AC4DB4">
        <w:rPr>
          <w:rFonts w:asciiTheme="minorHAnsi" w:hAnsiTheme="minorHAnsi" w:cstheme="minorHAnsi"/>
          <w:color w:val="333333"/>
          <w:shd w:val="clear" w:color="auto" w:fill="FFFFFF"/>
        </w:rPr>
        <w:t> which equals or exceeds the lesser of the capitalization level established by</w:t>
      </w:r>
      <w:r w:rsidR="006151F9" w:rsidRPr="00AC4DB4">
        <w:rPr>
          <w:rFonts w:asciiTheme="minorHAnsi" w:hAnsiTheme="minorHAnsi" w:cstheme="minorHAnsi"/>
          <w:color w:val="333333"/>
          <w:shd w:val="clear" w:color="auto" w:fill="FFFFFF"/>
        </w:rPr>
        <w:t xml:space="preserve"> </w:t>
      </w:r>
      <w:r w:rsidR="00F415F6" w:rsidRPr="00AC4DB4">
        <w:rPr>
          <w:rFonts w:asciiTheme="minorHAnsi" w:hAnsiTheme="minorHAnsi" w:cstheme="minorHAnsi"/>
          <w:color w:val="333333"/>
          <w:shd w:val="clear" w:color="auto" w:fill="FFFFFF"/>
        </w:rPr>
        <w:t>the </w:t>
      </w:r>
      <w:r w:rsidR="00964DBA" w:rsidRPr="00AC4DB4">
        <w:rPr>
          <w:rFonts w:asciiTheme="minorHAnsi" w:hAnsiTheme="minorHAnsi" w:cstheme="minorHAnsi"/>
          <w:color w:val="333333"/>
          <w:shd w:val="clear" w:color="auto" w:fill="FFFFFF"/>
        </w:rPr>
        <w:t xml:space="preserve">[county/City/Town/Village] </w:t>
      </w:r>
      <w:r w:rsidR="00F415F6" w:rsidRPr="00AC4DB4">
        <w:rPr>
          <w:rFonts w:asciiTheme="minorHAnsi" w:hAnsiTheme="minorHAnsi" w:cstheme="minorHAnsi"/>
          <w:color w:val="333333"/>
          <w:shd w:val="clear" w:color="auto" w:fill="FFFFFF"/>
        </w:rPr>
        <w:t>for financial statement purposes, or $5,000.</w:t>
      </w:r>
    </w:p>
    <w:p w14:paraId="4DBFF2F8" w14:textId="77777777" w:rsidR="00A2506A" w:rsidRPr="00AC4DB4" w:rsidRDefault="00A2506A" w:rsidP="00670B07">
      <w:pPr>
        <w:ind w:left="720"/>
        <w:rPr>
          <w:rStyle w:val="et03"/>
          <w:rFonts w:asciiTheme="minorHAnsi" w:hAnsiTheme="minorHAnsi" w:cstheme="minorHAnsi"/>
          <w:color w:val="333333"/>
          <w:shd w:val="clear" w:color="auto" w:fill="FFFFFF"/>
        </w:rPr>
      </w:pPr>
    </w:p>
    <w:p w14:paraId="72AF2484" w14:textId="7D69CA41" w:rsidR="005B5E79" w:rsidRPr="00AC4DB4" w:rsidRDefault="005B5E79" w:rsidP="00670B07">
      <w:pPr>
        <w:pStyle w:val="NormalWeb"/>
        <w:spacing w:before="0" w:beforeAutospacing="0" w:after="150" w:afterAutospacing="0"/>
        <w:ind w:left="720"/>
        <w:rPr>
          <w:rFonts w:asciiTheme="minorHAnsi" w:hAnsiTheme="minorHAnsi" w:cstheme="minorHAnsi"/>
          <w:color w:val="333333"/>
        </w:rPr>
      </w:pPr>
      <w:r w:rsidRPr="00AC4DB4">
        <w:rPr>
          <w:rStyle w:val="et03"/>
          <w:rFonts w:asciiTheme="minorHAnsi" w:eastAsiaTheme="majorEastAsia" w:hAnsiTheme="minorHAnsi" w:cstheme="minorHAnsi"/>
          <w:b/>
          <w:bCs/>
          <w:color w:val="333333"/>
        </w:rPr>
        <w:t>Information technology systems</w:t>
      </w:r>
      <w:r w:rsidR="00376F80" w:rsidRPr="00AC4DB4">
        <w:rPr>
          <w:rFonts w:asciiTheme="minorHAnsi" w:hAnsiTheme="minorHAnsi" w:cstheme="minorHAnsi"/>
        </w:rPr>
        <w:t>:</w:t>
      </w:r>
      <w:r w:rsidRPr="00AC4DB4">
        <w:rPr>
          <w:rFonts w:asciiTheme="minorHAnsi" w:hAnsiTheme="minorHAnsi" w:cstheme="minorHAnsi"/>
        </w:rPr>
        <w:t> </w:t>
      </w:r>
      <w:r w:rsidRPr="00AC4DB4">
        <w:rPr>
          <w:rFonts w:asciiTheme="minorHAnsi" w:hAnsiTheme="minorHAnsi" w:cstheme="minorHAnsi"/>
          <w:color w:val="333333"/>
        </w:rPr>
        <w:t>computing devices, ancillary equipment, software, firmware, and similar procedures, services (including support services), and related resources. See also the definitions of</w:t>
      </w:r>
      <w:r w:rsidRPr="00AC4DB4">
        <w:rPr>
          <w:rStyle w:val="apple-converted-space"/>
          <w:rFonts w:asciiTheme="minorHAnsi" w:hAnsiTheme="minorHAnsi" w:cstheme="minorHAnsi"/>
          <w:color w:val="333333"/>
        </w:rPr>
        <w:t> </w:t>
      </w:r>
      <w:r w:rsidRPr="00AC4DB4">
        <w:rPr>
          <w:rStyle w:val="et03"/>
          <w:rFonts w:asciiTheme="minorHAnsi" w:eastAsiaTheme="majorEastAsia" w:hAnsiTheme="minorHAnsi" w:cstheme="minorHAnsi"/>
          <w:color w:val="333333"/>
        </w:rPr>
        <w:t>computing devices</w:t>
      </w:r>
      <w:r w:rsidRPr="00AC4DB4">
        <w:rPr>
          <w:rStyle w:val="apple-converted-space"/>
          <w:rFonts w:asciiTheme="minorHAnsi" w:hAnsiTheme="minorHAnsi" w:cstheme="minorHAnsi"/>
          <w:color w:val="333333"/>
        </w:rPr>
        <w:t> </w:t>
      </w:r>
      <w:r w:rsidRPr="00AC4DB4">
        <w:rPr>
          <w:rFonts w:asciiTheme="minorHAnsi" w:hAnsiTheme="minorHAnsi" w:cstheme="minorHAnsi"/>
          <w:color w:val="333333"/>
        </w:rPr>
        <w:t>and</w:t>
      </w:r>
      <w:r w:rsidRPr="00AC4DB4">
        <w:rPr>
          <w:rStyle w:val="apple-converted-space"/>
          <w:rFonts w:asciiTheme="minorHAnsi" w:hAnsiTheme="minorHAnsi" w:cstheme="minorHAnsi"/>
          <w:color w:val="333333"/>
        </w:rPr>
        <w:t> </w:t>
      </w:r>
      <w:r w:rsidRPr="00AC4DB4">
        <w:rPr>
          <w:rStyle w:val="et03"/>
          <w:rFonts w:asciiTheme="minorHAnsi" w:eastAsiaTheme="majorEastAsia" w:hAnsiTheme="minorHAnsi" w:cstheme="minorHAnsi"/>
          <w:color w:val="333333"/>
        </w:rPr>
        <w:t>equipment</w:t>
      </w:r>
      <w:r w:rsidRPr="00AC4DB4">
        <w:rPr>
          <w:rStyle w:val="apple-converted-space"/>
          <w:rFonts w:asciiTheme="minorHAnsi" w:hAnsiTheme="minorHAnsi" w:cstheme="minorHAnsi"/>
          <w:color w:val="333333"/>
        </w:rPr>
        <w:t> </w:t>
      </w:r>
      <w:r w:rsidRPr="00AC4DB4">
        <w:rPr>
          <w:rFonts w:asciiTheme="minorHAnsi" w:hAnsiTheme="minorHAnsi" w:cstheme="minorHAnsi"/>
          <w:color w:val="333333"/>
        </w:rPr>
        <w:t>in this section.</w:t>
      </w:r>
    </w:p>
    <w:p w14:paraId="5DDC5E2A" w14:textId="34AD74E2" w:rsidR="005B5E79" w:rsidRPr="00AC4DB4" w:rsidRDefault="005B5E79" w:rsidP="00670B07">
      <w:pPr>
        <w:pStyle w:val="NormalWeb"/>
        <w:spacing w:before="0" w:beforeAutospacing="0" w:after="150" w:afterAutospacing="0"/>
        <w:ind w:left="720"/>
        <w:rPr>
          <w:rFonts w:asciiTheme="minorHAnsi" w:hAnsiTheme="minorHAnsi" w:cstheme="minorHAnsi"/>
          <w:color w:val="333333"/>
        </w:rPr>
      </w:pPr>
      <w:r w:rsidRPr="00AC4DB4">
        <w:rPr>
          <w:rStyle w:val="et03"/>
          <w:rFonts w:asciiTheme="minorHAnsi" w:eastAsiaTheme="majorEastAsia" w:hAnsiTheme="minorHAnsi" w:cstheme="minorHAnsi"/>
          <w:b/>
          <w:bCs/>
          <w:color w:val="333333"/>
        </w:rPr>
        <w:t>Intangible property</w:t>
      </w:r>
      <w:r w:rsidR="00376F80" w:rsidRPr="00AC4DB4">
        <w:rPr>
          <w:rFonts w:asciiTheme="minorHAnsi" w:hAnsiTheme="minorHAnsi" w:cstheme="minorHAnsi"/>
        </w:rPr>
        <w:t>:</w:t>
      </w:r>
      <w:r w:rsidRPr="00AC4DB4">
        <w:rPr>
          <w:rFonts w:asciiTheme="minorHAnsi" w:hAnsiTheme="minorHAnsi" w:cstheme="minorHAnsi"/>
        </w:rPr>
        <w:t> </w:t>
      </w:r>
      <w:r w:rsidRPr="00AC4DB4">
        <w:rPr>
          <w:rFonts w:asciiTheme="minorHAnsi" w:hAnsiTheme="minorHAnsi" w:cstheme="minorHAnsi"/>
          <w:color w:val="333333"/>
        </w:rPr>
        <w:t>property having no physical existence, such as trademarks, copyrights, patents and patent applications and property, such as loans, notes and other debt instruments, lease agreements, stock and other instruments of property ownership (whether the property is tangible or intangible).</w:t>
      </w:r>
    </w:p>
    <w:p w14:paraId="239720B9" w14:textId="6C9ECC09" w:rsidR="00B06EFE" w:rsidRPr="00AC4DB4" w:rsidRDefault="00B06EFE" w:rsidP="00670B07">
      <w:pPr>
        <w:ind w:left="720"/>
        <w:rPr>
          <w:rFonts w:asciiTheme="minorHAnsi" w:hAnsiTheme="minorHAnsi" w:cstheme="minorHAnsi"/>
          <w:color w:val="333333"/>
          <w:shd w:val="clear" w:color="auto" w:fill="FFFFFF"/>
        </w:rPr>
      </w:pPr>
      <w:r w:rsidRPr="00AC4DB4">
        <w:rPr>
          <w:rFonts w:asciiTheme="minorHAnsi" w:hAnsiTheme="minorHAnsi" w:cstheme="minorHAnsi"/>
          <w:b/>
          <w:bCs/>
          <w:color w:val="333333"/>
        </w:rPr>
        <w:t>Personal property</w:t>
      </w:r>
      <w:r w:rsidR="00376F80" w:rsidRPr="00AC4DB4">
        <w:rPr>
          <w:rFonts w:asciiTheme="minorHAnsi" w:hAnsiTheme="minorHAnsi" w:cstheme="minorHAnsi"/>
          <w:color w:val="333333"/>
          <w:shd w:val="clear" w:color="auto" w:fill="FFFFFF"/>
        </w:rPr>
        <w:t>:</w:t>
      </w:r>
      <w:r w:rsidRPr="00AC4DB4">
        <w:rPr>
          <w:rFonts w:asciiTheme="minorHAnsi" w:hAnsiTheme="minorHAnsi" w:cstheme="minorHAnsi"/>
          <w:color w:val="333333"/>
          <w:shd w:val="clear" w:color="auto" w:fill="FFFFFF"/>
        </w:rPr>
        <w:t xml:space="preserve"> property other than </w:t>
      </w:r>
      <w:hyperlink r:id="rId17" w:history="1">
        <w:r w:rsidRPr="00AC4DB4">
          <w:rPr>
            <w:rFonts w:asciiTheme="minorHAnsi" w:hAnsiTheme="minorHAnsi" w:cstheme="minorHAnsi"/>
            <w:color w:val="0068AC"/>
            <w:u w:val="single"/>
          </w:rPr>
          <w:t>real property</w:t>
        </w:r>
      </w:hyperlink>
      <w:r w:rsidRPr="00AC4DB4">
        <w:rPr>
          <w:rFonts w:asciiTheme="minorHAnsi" w:hAnsiTheme="minorHAnsi" w:cstheme="minorHAnsi"/>
          <w:color w:val="333333"/>
          <w:shd w:val="clear" w:color="auto" w:fill="FFFFFF"/>
        </w:rPr>
        <w:t>. It may be tangible, having physical existence, or intangible.</w:t>
      </w:r>
    </w:p>
    <w:p w14:paraId="23065448" w14:textId="77777777" w:rsidR="00376F80" w:rsidRPr="00AC4DB4" w:rsidRDefault="00376F80" w:rsidP="00670B07">
      <w:pPr>
        <w:ind w:left="720"/>
        <w:rPr>
          <w:rFonts w:asciiTheme="minorHAnsi" w:hAnsiTheme="minorHAnsi" w:cstheme="minorHAnsi"/>
        </w:rPr>
      </w:pPr>
    </w:p>
    <w:p w14:paraId="69FF48FD" w14:textId="50E3CA78" w:rsidR="00C702B3" w:rsidRPr="00AC4DB4" w:rsidRDefault="00C702B3" w:rsidP="00670B07">
      <w:pPr>
        <w:ind w:left="720"/>
        <w:rPr>
          <w:rFonts w:asciiTheme="minorHAnsi" w:hAnsiTheme="minorHAnsi" w:cstheme="minorHAnsi"/>
          <w:color w:val="333333"/>
          <w:shd w:val="clear" w:color="auto" w:fill="FFFFFF"/>
        </w:rPr>
      </w:pPr>
      <w:r w:rsidRPr="00AC4DB4">
        <w:rPr>
          <w:rFonts w:asciiTheme="minorHAnsi" w:hAnsiTheme="minorHAnsi" w:cstheme="minorHAnsi"/>
          <w:b/>
          <w:bCs/>
          <w:color w:val="333333"/>
        </w:rPr>
        <w:t>Property</w:t>
      </w:r>
      <w:r w:rsidR="00376F80" w:rsidRPr="00AC4DB4">
        <w:rPr>
          <w:rFonts w:asciiTheme="minorHAnsi" w:hAnsiTheme="minorHAnsi" w:cstheme="minorHAnsi"/>
          <w:color w:val="333333"/>
          <w:shd w:val="clear" w:color="auto" w:fill="FFFFFF"/>
        </w:rPr>
        <w:t>:</w:t>
      </w:r>
      <w:r w:rsidRPr="00AC4DB4">
        <w:rPr>
          <w:rFonts w:asciiTheme="minorHAnsi" w:hAnsiTheme="minorHAnsi" w:cstheme="minorHAnsi"/>
          <w:color w:val="333333"/>
          <w:shd w:val="clear" w:color="auto" w:fill="FFFFFF"/>
        </w:rPr>
        <w:t> </w:t>
      </w:r>
      <w:hyperlink r:id="rId18" w:history="1">
        <w:r w:rsidRPr="00AC4DB4">
          <w:rPr>
            <w:rFonts w:asciiTheme="minorHAnsi" w:hAnsiTheme="minorHAnsi" w:cstheme="minorHAnsi"/>
            <w:color w:val="0068AC"/>
            <w:u w:val="single"/>
          </w:rPr>
          <w:t>real property</w:t>
        </w:r>
      </w:hyperlink>
      <w:r w:rsidRPr="00AC4DB4">
        <w:rPr>
          <w:rFonts w:asciiTheme="minorHAnsi" w:hAnsiTheme="minorHAnsi" w:cstheme="minorHAnsi"/>
          <w:color w:val="333333"/>
          <w:shd w:val="clear" w:color="auto" w:fill="FFFFFF"/>
        </w:rPr>
        <w:t> or  </w:t>
      </w:r>
      <w:hyperlink r:id="rId19" w:history="1">
        <w:r w:rsidRPr="00AC4DB4">
          <w:rPr>
            <w:rFonts w:asciiTheme="minorHAnsi" w:hAnsiTheme="minorHAnsi" w:cstheme="minorHAnsi"/>
            <w:color w:val="0068AC"/>
            <w:u w:val="single"/>
          </w:rPr>
          <w:t>personal property</w:t>
        </w:r>
      </w:hyperlink>
      <w:r w:rsidRPr="00AC4DB4">
        <w:rPr>
          <w:rFonts w:asciiTheme="minorHAnsi" w:hAnsiTheme="minorHAnsi" w:cstheme="minorHAnsi"/>
          <w:color w:val="333333"/>
          <w:shd w:val="clear" w:color="auto" w:fill="FFFFFF"/>
        </w:rPr>
        <w:t xml:space="preserve">. </w:t>
      </w:r>
    </w:p>
    <w:p w14:paraId="4DDB4CA3" w14:textId="77777777" w:rsidR="00376F80" w:rsidRPr="00AC4DB4" w:rsidRDefault="00376F80" w:rsidP="00670B07">
      <w:pPr>
        <w:ind w:left="720"/>
        <w:rPr>
          <w:rFonts w:asciiTheme="minorHAnsi" w:hAnsiTheme="minorHAnsi" w:cstheme="minorHAnsi"/>
        </w:rPr>
      </w:pPr>
    </w:p>
    <w:p w14:paraId="53295120" w14:textId="06619F33" w:rsidR="00167ECA" w:rsidRPr="00AC4DB4" w:rsidRDefault="00167ECA" w:rsidP="00670B07">
      <w:pPr>
        <w:ind w:left="720"/>
        <w:rPr>
          <w:rFonts w:asciiTheme="minorHAnsi" w:hAnsiTheme="minorHAnsi" w:cstheme="minorHAnsi"/>
          <w:color w:val="333333"/>
          <w:shd w:val="clear" w:color="auto" w:fill="FFFFFF"/>
        </w:rPr>
      </w:pPr>
      <w:r w:rsidRPr="00AC4DB4">
        <w:rPr>
          <w:rFonts w:asciiTheme="minorHAnsi" w:hAnsiTheme="minorHAnsi" w:cstheme="minorHAnsi"/>
          <w:b/>
          <w:bCs/>
          <w:color w:val="333333"/>
        </w:rPr>
        <w:t>Real property</w:t>
      </w:r>
      <w:r w:rsidR="00376F80" w:rsidRPr="00AC4DB4">
        <w:rPr>
          <w:rFonts w:asciiTheme="minorHAnsi" w:hAnsiTheme="minorHAnsi" w:cstheme="minorHAnsi"/>
          <w:color w:val="333333"/>
          <w:shd w:val="clear" w:color="auto" w:fill="FFFFFF"/>
        </w:rPr>
        <w:t>:</w:t>
      </w:r>
      <w:r w:rsidRPr="00AC4DB4">
        <w:rPr>
          <w:rFonts w:asciiTheme="minorHAnsi" w:hAnsiTheme="minorHAnsi" w:cstheme="minorHAnsi"/>
          <w:color w:val="333333"/>
          <w:shd w:val="clear" w:color="auto" w:fill="FFFFFF"/>
        </w:rPr>
        <w:t> land, including land improvements, structures and appurtenances thereto, but excludes moveable machinery and equipment.</w:t>
      </w:r>
    </w:p>
    <w:p w14:paraId="289DB227" w14:textId="77777777" w:rsidR="00376F80" w:rsidRPr="00AC4DB4" w:rsidRDefault="00376F80" w:rsidP="00670B07">
      <w:pPr>
        <w:ind w:left="720"/>
        <w:rPr>
          <w:rFonts w:asciiTheme="minorHAnsi" w:hAnsiTheme="minorHAnsi" w:cstheme="minorHAnsi"/>
        </w:rPr>
      </w:pPr>
    </w:p>
    <w:p w14:paraId="4B617BAA" w14:textId="1A388C0D" w:rsidR="00167ECA" w:rsidRPr="00AC4DB4" w:rsidRDefault="00167ECA" w:rsidP="00670B07">
      <w:pPr>
        <w:ind w:left="720"/>
        <w:rPr>
          <w:rFonts w:asciiTheme="minorHAnsi" w:hAnsiTheme="minorHAnsi" w:cstheme="minorHAnsi"/>
        </w:rPr>
      </w:pPr>
      <w:r w:rsidRPr="00AC4DB4">
        <w:rPr>
          <w:rFonts w:asciiTheme="minorHAnsi" w:hAnsiTheme="minorHAnsi" w:cstheme="minorHAnsi"/>
          <w:b/>
          <w:bCs/>
          <w:color w:val="333333"/>
        </w:rPr>
        <w:t>Supplies</w:t>
      </w:r>
      <w:r w:rsidR="00376F80" w:rsidRPr="00AC4DB4">
        <w:rPr>
          <w:rFonts w:asciiTheme="minorHAnsi" w:hAnsiTheme="minorHAnsi" w:cstheme="minorHAnsi"/>
          <w:color w:val="333333"/>
          <w:shd w:val="clear" w:color="auto" w:fill="FFFFFF"/>
        </w:rPr>
        <w:t>:</w:t>
      </w:r>
      <w:r w:rsidRPr="00AC4DB4">
        <w:rPr>
          <w:rFonts w:asciiTheme="minorHAnsi" w:hAnsiTheme="minorHAnsi" w:cstheme="minorHAnsi"/>
          <w:color w:val="333333"/>
          <w:shd w:val="clear" w:color="auto" w:fill="FFFFFF"/>
        </w:rPr>
        <w:t> all tangible </w:t>
      </w:r>
      <w:hyperlink r:id="rId20" w:history="1">
        <w:r w:rsidRPr="00AC4DB4">
          <w:rPr>
            <w:rFonts w:asciiTheme="minorHAnsi" w:hAnsiTheme="minorHAnsi" w:cstheme="minorHAnsi"/>
            <w:color w:val="0068AC"/>
            <w:u w:val="single"/>
          </w:rPr>
          <w:t>personal property</w:t>
        </w:r>
      </w:hyperlink>
      <w:r w:rsidRPr="00AC4DB4">
        <w:rPr>
          <w:rFonts w:asciiTheme="minorHAnsi" w:hAnsiTheme="minorHAnsi" w:cstheme="minorHAnsi"/>
          <w:color w:val="333333"/>
          <w:shd w:val="clear" w:color="auto" w:fill="FFFFFF"/>
        </w:rPr>
        <w:t> other than those described in the definition of </w:t>
      </w:r>
      <w:r w:rsidRPr="00AC4DB4">
        <w:rPr>
          <w:rFonts w:asciiTheme="minorHAnsi" w:hAnsiTheme="minorHAnsi" w:cstheme="minorHAnsi"/>
          <w:color w:val="333333"/>
        </w:rPr>
        <w:t>equipment</w:t>
      </w:r>
      <w:r w:rsidRPr="00AC4DB4">
        <w:rPr>
          <w:rFonts w:asciiTheme="minorHAnsi" w:hAnsiTheme="minorHAnsi" w:cstheme="minorHAnsi"/>
          <w:color w:val="333333"/>
          <w:shd w:val="clear" w:color="auto" w:fill="FFFFFF"/>
        </w:rPr>
        <w:t> in this section. A computing device is a supply if the </w:t>
      </w:r>
      <w:hyperlink r:id="rId21" w:history="1">
        <w:r w:rsidRPr="00AC4DB4">
          <w:rPr>
            <w:rFonts w:asciiTheme="minorHAnsi" w:hAnsiTheme="minorHAnsi" w:cstheme="minorHAnsi"/>
            <w:color w:val="0068AC"/>
            <w:u w:val="single"/>
          </w:rPr>
          <w:t>acquisition cost</w:t>
        </w:r>
      </w:hyperlink>
      <w:r w:rsidRPr="00AC4DB4">
        <w:rPr>
          <w:rFonts w:asciiTheme="minorHAnsi" w:hAnsiTheme="minorHAnsi" w:cstheme="minorHAnsi"/>
          <w:color w:val="333333"/>
          <w:shd w:val="clear" w:color="auto" w:fill="FFFFFF"/>
        </w:rPr>
        <w:t> is less than the lesser of the capitalization level established by the </w:t>
      </w:r>
      <w:r w:rsidR="00376F80" w:rsidRPr="00AC4DB4">
        <w:rPr>
          <w:rFonts w:asciiTheme="minorHAnsi" w:hAnsiTheme="minorHAnsi" w:cstheme="minorHAnsi"/>
          <w:color w:val="333333"/>
          <w:shd w:val="clear" w:color="auto" w:fill="FFFFFF"/>
        </w:rPr>
        <w:t xml:space="preserve">local government </w:t>
      </w:r>
      <w:r w:rsidRPr="00AC4DB4">
        <w:rPr>
          <w:rFonts w:asciiTheme="minorHAnsi" w:hAnsiTheme="minorHAnsi" w:cstheme="minorHAnsi"/>
          <w:color w:val="333333"/>
          <w:shd w:val="clear" w:color="auto" w:fill="FFFFFF"/>
        </w:rPr>
        <w:t>for financial statement purposes or $5,000, regardless of the length of its useful life. See also the definitions of </w:t>
      </w:r>
      <w:r w:rsidRPr="00AC4DB4">
        <w:rPr>
          <w:rFonts w:asciiTheme="minorHAnsi" w:hAnsiTheme="minorHAnsi" w:cstheme="minorHAnsi"/>
          <w:color w:val="333333"/>
        </w:rPr>
        <w:t>computing devices</w:t>
      </w:r>
      <w:r w:rsidRPr="00AC4DB4">
        <w:rPr>
          <w:rFonts w:asciiTheme="minorHAnsi" w:hAnsiTheme="minorHAnsi" w:cstheme="minorHAnsi"/>
          <w:color w:val="333333"/>
          <w:shd w:val="clear" w:color="auto" w:fill="FFFFFF"/>
        </w:rPr>
        <w:t> and </w:t>
      </w:r>
      <w:r w:rsidRPr="00AC4DB4">
        <w:rPr>
          <w:rFonts w:asciiTheme="minorHAnsi" w:hAnsiTheme="minorHAnsi" w:cstheme="minorHAnsi"/>
          <w:color w:val="333333"/>
        </w:rPr>
        <w:t>equipment</w:t>
      </w:r>
      <w:r w:rsidRPr="00AC4DB4">
        <w:rPr>
          <w:rFonts w:asciiTheme="minorHAnsi" w:hAnsiTheme="minorHAnsi" w:cstheme="minorHAnsi"/>
          <w:color w:val="333333"/>
          <w:shd w:val="clear" w:color="auto" w:fill="FFFFFF"/>
        </w:rPr>
        <w:t> in this section.</w:t>
      </w:r>
    </w:p>
    <w:p w14:paraId="2E34CFC2" w14:textId="77777777" w:rsidR="004B2BEE" w:rsidRPr="00AC4DB4" w:rsidRDefault="004B2BEE" w:rsidP="004B2BEE">
      <w:pPr>
        <w:rPr>
          <w:rFonts w:asciiTheme="minorHAnsi" w:hAnsiTheme="minorHAnsi" w:cstheme="minorHAnsi"/>
        </w:rPr>
      </w:pPr>
    </w:p>
    <w:p w14:paraId="47870E45" w14:textId="589E9F59" w:rsidR="00F96D91" w:rsidRPr="00AC4DB4" w:rsidRDefault="00CB677E" w:rsidP="006F13C5">
      <w:pPr>
        <w:pStyle w:val="Heading2"/>
        <w:numPr>
          <w:ilvl w:val="0"/>
          <w:numId w:val="19"/>
        </w:numPr>
        <w:rPr>
          <w:rFonts w:asciiTheme="minorHAnsi" w:hAnsiTheme="minorHAnsi" w:cstheme="minorHAnsi"/>
          <w:sz w:val="24"/>
          <w:szCs w:val="24"/>
        </w:rPr>
      </w:pPr>
      <w:r w:rsidRPr="00AC4DB4">
        <w:rPr>
          <w:rFonts w:asciiTheme="minorHAnsi" w:hAnsiTheme="minorHAnsi" w:cstheme="minorHAnsi"/>
          <w:sz w:val="24"/>
          <w:szCs w:val="24"/>
        </w:rPr>
        <w:t>REAL PROPERTY</w:t>
      </w:r>
    </w:p>
    <w:p w14:paraId="7E918842" w14:textId="77777777" w:rsidR="00132872" w:rsidRPr="00AC4DB4" w:rsidRDefault="00132872" w:rsidP="00A0227E">
      <w:pPr>
        <w:rPr>
          <w:rFonts w:asciiTheme="minorHAnsi" w:hAnsiTheme="minorHAnsi" w:cstheme="minorHAnsi"/>
        </w:rPr>
      </w:pPr>
    </w:p>
    <w:p w14:paraId="249342EF" w14:textId="7014A90E" w:rsidR="00F96D91" w:rsidRPr="00AC4DB4" w:rsidRDefault="00F96D91" w:rsidP="00A0227E">
      <w:pPr>
        <w:rPr>
          <w:rFonts w:asciiTheme="minorHAnsi" w:hAnsiTheme="minorHAnsi" w:cstheme="minorHAnsi"/>
        </w:rPr>
      </w:pPr>
      <w:r w:rsidRPr="00AC4DB4">
        <w:rPr>
          <w:rFonts w:asciiTheme="minorHAnsi" w:hAnsiTheme="minorHAnsi" w:cstheme="minorHAnsi"/>
          <w:b/>
          <w:bCs/>
        </w:rPr>
        <w:lastRenderedPageBreak/>
        <w:t>Title</w:t>
      </w:r>
      <w:r w:rsidR="009D6CE5" w:rsidRPr="00AC4DB4">
        <w:rPr>
          <w:rFonts w:asciiTheme="minorHAnsi" w:hAnsiTheme="minorHAnsi" w:cstheme="minorHAnsi"/>
          <w:b/>
          <w:bCs/>
        </w:rPr>
        <w:t xml:space="preserve"> to Real Property</w:t>
      </w:r>
      <w:r w:rsidRPr="00AC4DB4">
        <w:rPr>
          <w:rFonts w:asciiTheme="minorHAnsi" w:hAnsiTheme="minorHAnsi" w:cstheme="minorHAnsi"/>
          <w:b/>
          <w:bCs/>
        </w:rPr>
        <w:t>:</w:t>
      </w:r>
      <w:r w:rsidRPr="00AC4DB4">
        <w:rPr>
          <w:rFonts w:asciiTheme="minorHAnsi" w:hAnsiTheme="minorHAnsi" w:cstheme="minorHAnsi"/>
        </w:rPr>
        <w:t xml:space="preserve"> Title to real property acquired or improved with </w:t>
      </w:r>
      <w:r w:rsidR="005A3C3C" w:rsidRPr="00AC4DB4">
        <w:rPr>
          <w:rFonts w:asciiTheme="minorHAnsi" w:hAnsiTheme="minorHAnsi" w:cstheme="minorHAnsi"/>
        </w:rPr>
        <w:t>ARP/C</w:t>
      </w:r>
      <w:r w:rsidRPr="00AC4DB4">
        <w:rPr>
          <w:rFonts w:asciiTheme="minorHAnsi" w:hAnsiTheme="minorHAnsi" w:cstheme="minorHAnsi"/>
        </w:rPr>
        <w:t xml:space="preserve">SLFRF funds vests </w:t>
      </w:r>
      <w:r w:rsidR="00D4245F" w:rsidRPr="00AC4DB4">
        <w:rPr>
          <w:rFonts w:asciiTheme="minorHAnsi" w:hAnsiTheme="minorHAnsi" w:cstheme="minorHAnsi"/>
        </w:rPr>
        <w:t>with the [County/City/Town/Village].</w:t>
      </w:r>
      <w:r w:rsidR="005238DF" w:rsidRPr="00AC4DB4">
        <w:rPr>
          <w:rFonts w:asciiTheme="minorHAnsi" w:hAnsiTheme="minorHAnsi" w:cstheme="minorHAnsi"/>
        </w:rPr>
        <w:t xml:space="preserve"> 2 CFR 200.311(a).</w:t>
      </w:r>
    </w:p>
    <w:p w14:paraId="3B9E07DE" w14:textId="38A0A764" w:rsidR="00D4245F" w:rsidRPr="00AC4DB4" w:rsidRDefault="00D4245F" w:rsidP="00A0227E">
      <w:pPr>
        <w:rPr>
          <w:rFonts w:asciiTheme="minorHAnsi" w:hAnsiTheme="minorHAnsi" w:cstheme="minorHAnsi"/>
        </w:rPr>
      </w:pPr>
    </w:p>
    <w:p w14:paraId="54A92CDA" w14:textId="187B0A03" w:rsidR="00C32187" w:rsidRPr="00AC4DB4" w:rsidRDefault="00D4245F" w:rsidP="00C962FC">
      <w:pPr>
        <w:rPr>
          <w:rFonts w:asciiTheme="minorHAnsi" w:hAnsiTheme="minorHAnsi" w:cstheme="minorHAnsi"/>
        </w:rPr>
      </w:pPr>
      <w:r w:rsidRPr="00AC4DB4">
        <w:rPr>
          <w:rFonts w:asciiTheme="minorHAnsi" w:hAnsiTheme="minorHAnsi" w:cstheme="minorHAnsi"/>
          <w:b/>
          <w:bCs/>
        </w:rPr>
        <w:t>U</w:t>
      </w:r>
      <w:r w:rsidR="003A5BEE" w:rsidRPr="00AC4DB4">
        <w:rPr>
          <w:rFonts w:asciiTheme="minorHAnsi" w:hAnsiTheme="minorHAnsi" w:cstheme="minorHAnsi"/>
          <w:b/>
          <w:bCs/>
        </w:rPr>
        <w:t>se</w:t>
      </w:r>
      <w:r w:rsidR="009D6CE5" w:rsidRPr="00AC4DB4">
        <w:rPr>
          <w:rFonts w:asciiTheme="minorHAnsi" w:hAnsiTheme="minorHAnsi" w:cstheme="minorHAnsi"/>
          <w:b/>
          <w:bCs/>
        </w:rPr>
        <w:t xml:space="preserve"> of Real Property</w:t>
      </w:r>
      <w:r w:rsidR="003A5BEE" w:rsidRPr="00AC4DB4">
        <w:rPr>
          <w:rFonts w:asciiTheme="minorHAnsi" w:hAnsiTheme="minorHAnsi" w:cstheme="minorHAnsi"/>
          <w:b/>
          <w:bCs/>
        </w:rPr>
        <w:t>:</w:t>
      </w:r>
      <w:r w:rsidR="003A5BEE" w:rsidRPr="00AC4DB4">
        <w:rPr>
          <w:rFonts w:asciiTheme="minorHAnsi" w:hAnsiTheme="minorHAnsi" w:cstheme="minorHAnsi"/>
        </w:rPr>
        <w:t xml:space="preserve"> </w:t>
      </w:r>
      <w:r w:rsidR="00C962FC" w:rsidRPr="00C962FC">
        <w:rPr>
          <w:rFonts w:asciiTheme="minorHAnsi" w:hAnsiTheme="minorHAnsi" w:cstheme="minorHAnsi"/>
        </w:rPr>
        <w:t>During the period of performance</w:t>
      </w:r>
      <w:r w:rsidR="00C962FC" w:rsidRPr="00AC4DB4">
        <w:rPr>
          <w:rFonts w:asciiTheme="minorHAnsi" w:hAnsiTheme="minorHAnsi" w:cstheme="minorHAnsi"/>
        </w:rPr>
        <w:t xml:space="preserve"> of the ARP/CSLFRF award</w:t>
      </w:r>
      <w:r w:rsidR="00C962FC" w:rsidRPr="00C962FC">
        <w:rPr>
          <w:rFonts w:asciiTheme="minorHAnsi" w:hAnsiTheme="minorHAnsi" w:cstheme="minorHAnsi"/>
        </w:rPr>
        <w:t xml:space="preserve">, </w:t>
      </w:r>
      <w:r w:rsidR="00C962FC" w:rsidRPr="00AC4DB4">
        <w:rPr>
          <w:rFonts w:asciiTheme="minorHAnsi" w:hAnsiTheme="minorHAnsi" w:cstheme="minorHAnsi"/>
        </w:rPr>
        <w:t>the [County/City/Town/Village]</w:t>
      </w:r>
      <w:r w:rsidR="00C962FC" w:rsidRPr="00C962FC">
        <w:rPr>
          <w:rFonts w:asciiTheme="minorHAnsi" w:hAnsiTheme="minorHAnsi" w:cstheme="minorHAnsi"/>
        </w:rPr>
        <w:t xml:space="preserve"> may use </w:t>
      </w:r>
      <w:r w:rsidR="005F30B6" w:rsidRPr="00AC4DB4">
        <w:rPr>
          <w:rFonts w:asciiTheme="minorHAnsi" w:hAnsiTheme="minorHAnsi" w:cstheme="minorHAnsi"/>
        </w:rPr>
        <w:t xml:space="preserve">real </w:t>
      </w:r>
      <w:r w:rsidR="00C962FC" w:rsidRPr="00C962FC">
        <w:rPr>
          <w:rFonts w:asciiTheme="minorHAnsi" w:hAnsiTheme="minorHAnsi" w:cstheme="minorHAnsi"/>
        </w:rPr>
        <w:t xml:space="preserve">property purchased or improved with </w:t>
      </w:r>
      <w:r w:rsidR="00E94EC8" w:rsidRPr="00AC4DB4">
        <w:rPr>
          <w:rFonts w:asciiTheme="minorHAnsi" w:hAnsiTheme="minorHAnsi" w:cstheme="minorHAnsi"/>
        </w:rPr>
        <w:t>ARP/C</w:t>
      </w:r>
      <w:r w:rsidR="00C962FC" w:rsidRPr="00C962FC">
        <w:rPr>
          <w:rFonts w:asciiTheme="minorHAnsi" w:hAnsiTheme="minorHAnsi" w:cstheme="minorHAnsi"/>
        </w:rPr>
        <w:t xml:space="preserve">SLFRF funds for a purpose other than the purpose for which it was purchased or improved if such other purpose is also consistent with the </w:t>
      </w:r>
      <w:r w:rsidR="00E94EC8" w:rsidRPr="00AC4DB4">
        <w:rPr>
          <w:rFonts w:asciiTheme="minorHAnsi" w:hAnsiTheme="minorHAnsi" w:cstheme="minorHAnsi"/>
        </w:rPr>
        <w:t xml:space="preserve">ARP/CSLFRF </w:t>
      </w:r>
      <w:r w:rsidR="00C962FC" w:rsidRPr="00C962FC">
        <w:rPr>
          <w:rFonts w:asciiTheme="minorHAnsi" w:hAnsiTheme="minorHAnsi" w:cstheme="minorHAnsi"/>
        </w:rPr>
        <w:t xml:space="preserve">eligible use requirements. </w:t>
      </w:r>
    </w:p>
    <w:p w14:paraId="72651CBE" w14:textId="77777777" w:rsidR="00C32187" w:rsidRPr="00AC4DB4" w:rsidRDefault="00C32187" w:rsidP="00C962FC">
      <w:pPr>
        <w:rPr>
          <w:rFonts w:asciiTheme="minorHAnsi" w:hAnsiTheme="minorHAnsi" w:cstheme="minorHAnsi"/>
        </w:rPr>
      </w:pPr>
    </w:p>
    <w:p w14:paraId="60729B9F" w14:textId="795C53BE" w:rsidR="00CB7095" w:rsidRPr="00AC4DB4" w:rsidRDefault="00C962FC" w:rsidP="00C962FC">
      <w:pPr>
        <w:rPr>
          <w:rFonts w:asciiTheme="minorHAnsi" w:hAnsiTheme="minorHAnsi" w:cstheme="minorHAnsi"/>
        </w:rPr>
      </w:pPr>
      <w:r w:rsidRPr="00C962FC">
        <w:rPr>
          <w:rFonts w:asciiTheme="minorHAnsi" w:hAnsiTheme="minorHAnsi" w:cstheme="minorHAnsi"/>
        </w:rPr>
        <w:t xml:space="preserve">If </w:t>
      </w:r>
      <w:r w:rsidR="00C32187" w:rsidRPr="00AC4DB4">
        <w:rPr>
          <w:rFonts w:asciiTheme="minorHAnsi" w:hAnsiTheme="minorHAnsi" w:cstheme="minorHAnsi"/>
        </w:rPr>
        <w:t>the [County/City/Town/Village]</w:t>
      </w:r>
      <w:r w:rsidRPr="00C962FC">
        <w:rPr>
          <w:rFonts w:asciiTheme="minorHAnsi" w:hAnsiTheme="minorHAnsi" w:cstheme="minorHAnsi"/>
        </w:rPr>
        <w:t xml:space="preserve"> changes the use of </w:t>
      </w:r>
      <w:r w:rsidR="007B3DD9">
        <w:rPr>
          <w:rFonts w:asciiTheme="minorHAnsi" w:hAnsiTheme="minorHAnsi" w:cstheme="minorHAnsi"/>
        </w:rPr>
        <w:t>the real property</w:t>
      </w:r>
      <w:r w:rsidRPr="00C962FC">
        <w:rPr>
          <w:rFonts w:asciiTheme="minorHAnsi" w:hAnsiTheme="minorHAnsi" w:cstheme="minorHAnsi"/>
        </w:rPr>
        <w:t xml:space="preserve"> to an ineligible use or sells the </w:t>
      </w:r>
      <w:r w:rsidR="007B3DD9">
        <w:rPr>
          <w:rFonts w:asciiTheme="minorHAnsi" w:hAnsiTheme="minorHAnsi" w:cstheme="minorHAnsi"/>
        </w:rPr>
        <w:t>real property</w:t>
      </w:r>
      <w:r w:rsidRPr="00C962FC">
        <w:rPr>
          <w:rFonts w:asciiTheme="minorHAnsi" w:hAnsiTheme="minorHAnsi" w:cstheme="minorHAnsi"/>
        </w:rPr>
        <w:t xml:space="preserve"> prior to the end of the period of performance, then </w:t>
      </w:r>
      <w:r w:rsidR="00C32187" w:rsidRPr="00AC4DB4">
        <w:rPr>
          <w:rFonts w:asciiTheme="minorHAnsi" w:hAnsiTheme="minorHAnsi" w:cstheme="minorHAnsi"/>
        </w:rPr>
        <w:t>it</w:t>
      </w:r>
      <w:r w:rsidRPr="00C962FC">
        <w:rPr>
          <w:rFonts w:asciiTheme="minorHAnsi" w:hAnsiTheme="minorHAnsi" w:cstheme="minorHAnsi"/>
        </w:rPr>
        <w:t xml:space="preserve"> must follow the disposition procedures </w:t>
      </w:r>
      <w:r w:rsidR="00FA7DB2" w:rsidRPr="00AC4DB4">
        <w:rPr>
          <w:rFonts w:asciiTheme="minorHAnsi" w:hAnsiTheme="minorHAnsi" w:cstheme="minorHAnsi"/>
        </w:rPr>
        <w:t>detailed in the Disposition of Real Property section below.</w:t>
      </w:r>
      <w:r w:rsidRPr="00C962FC">
        <w:rPr>
          <w:rFonts w:asciiTheme="minorHAnsi" w:hAnsiTheme="minorHAnsi" w:cstheme="minorHAnsi"/>
        </w:rPr>
        <w:t xml:space="preserve"> </w:t>
      </w:r>
    </w:p>
    <w:p w14:paraId="532C2F49" w14:textId="1A38F7CE" w:rsidR="002417D0" w:rsidRPr="00AB3135" w:rsidRDefault="00CB7095" w:rsidP="00AB3135">
      <w:pPr>
        <w:spacing w:before="100" w:beforeAutospacing="1" w:after="100" w:afterAutospacing="1"/>
        <w:rPr>
          <w:rFonts w:asciiTheme="minorHAnsi" w:hAnsiTheme="minorHAnsi" w:cstheme="minorHAnsi"/>
        </w:rPr>
      </w:pPr>
      <w:r w:rsidRPr="00CB7095">
        <w:rPr>
          <w:rFonts w:asciiTheme="minorHAnsi" w:hAnsiTheme="minorHAnsi" w:cstheme="minorHAnsi"/>
        </w:rPr>
        <w:t>After the period of performance</w:t>
      </w:r>
      <w:r w:rsidRPr="00AC4DB4">
        <w:rPr>
          <w:rFonts w:asciiTheme="minorHAnsi" w:hAnsiTheme="minorHAnsi" w:cstheme="minorHAnsi"/>
        </w:rPr>
        <w:t xml:space="preserve"> of the ARP/CSLFRF award</w:t>
      </w:r>
      <w:r w:rsidRPr="00CB7095">
        <w:rPr>
          <w:rFonts w:asciiTheme="minorHAnsi" w:hAnsiTheme="minorHAnsi" w:cstheme="minorHAnsi"/>
        </w:rPr>
        <w:t xml:space="preserve">, the </w:t>
      </w:r>
      <w:r w:rsidR="005C0AD9" w:rsidRPr="00AC4DB4">
        <w:rPr>
          <w:rFonts w:asciiTheme="minorHAnsi" w:hAnsiTheme="minorHAnsi" w:cstheme="minorHAnsi"/>
        </w:rPr>
        <w:t xml:space="preserve">[County/City/Town/Village] must use the real </w:t>
      </w:r>
      <w:r w:rsidRPr="00CB7095">
        <w:rPr>
          <w:rFonts w:asciiTheme="minorHAnsi" w:hAnsiTheme="minorHAnsi" w:cstheme="minorHAnsi"/>
        </w:rPr>
        <w:t>property</w:t>
      </w:r>
      <w:r w:rsidR="005C0AD9" w:rsidRPr="00AC4DB4">
        <w:rPr>
          <w:rFonts w:asciiTheme="minorHAnsi" w:hAnsiTheme="minorHAnsi" w:cstheme="minorHAnsi"/>
        </w:rPr>
        <w:t xml:space="preserve"> </w:t>
      </w:r>
      <w:r w:rsidRPr="00CB7095">
        <w:rPr>
          <w:rFonts w:asciiTheme="minorHAnsi" w:hAnsiTheme="minorHAnsi" w:cstheme="minorHAnsi"/>
        </w:rPr>
        <w:t xml:space="preserve">consistent with the purpose for which it was purchased or improved or for any other eligible purpose in the same category as the purpose reported to </w:t>
      </w:r>
      <w:r w:rsidR="005C0AD9" w:rsidRPr="00AC4DB4">
        <w:rPr>
          <w:rFonts w:asciiTheme="minorHAnsi" w:hAnsiTheme="minorHAnsi" w:cstheme="minorHAnsi"/>
        </w:rPr>
        <w:t xml:space="preserve">US </w:t>
      </w:r>
      <w:r w:rsidRPr="00CB7095">
        <w:rPr>
          <w:rFonts w:asciiTheme="minorHAnsi" w:hAnsiTheme="minorHAnsi" w:cstheme="minorHAnsi"/>
        </w:rPr>
        <w:t>Treasury as of the final reporting period, as set forth in the table below</w:t>
      </w:r>
      <w:r w:rsidR="005C0AD9" w:rsidRPr="00AC4DB4">
        <w:rPr>
          <w:rFonts w:asciiTheme="minorHAnsi" w:hAnsiTheme="minorHAnsi" w:cstheme="minorHAnsi"/>
        </w:rPr>
        <w:t>:</w:t>
      </w:r>
    </w:p>
    <w:p w14:paraId="1DBBA03F" w14:textId="350AA80D" w:rsidR="002417D0" w:rsidRPr="00AB3135" w:rsidRDefault="002417D0" w:rsidP="002417D0">
      <w:pPr>
        <w:pStyle w:val="NormalWeb"/>
        <w:rPr>
          <w:rFonts w:asciiTheme="minorHAnsi" w:hAnsiTheme="minorHAnsi" w:cstheme="minorHAnsi"/>
        </w:rPr>
      </w:pPr>
      <w:r w:rsidRPr="00AB3135">
        <w:rPr>
          <w:rFonts w:asciiTheme="minorHAnsi" w:hAnsiTheme="minorHAnsi" w:cstheme="minorHAnsi"/>
          <w:b/>
          <w:bCs/>
        </w:rPr>
        <w:t>Category Use</w:t>
      </w:r>
      <w:r w:rsidRPr="00AB3135">
        <w:rPr>
          <w:rFonts w:asciiTheme="minorHAnsi" w:hAnsiTheme="minorHAnsi" w:cstheme="minorHAnsi"/>
          <w:b/>
          <w:bCs/>
        </w:rPr>
        <w:t xml:space="preserve"> </w:t>
      </w:r>
      <w:r w:rsidRPr="00AB3135">
        <w:rPr>
          <w:rFonts w:asciiTheme="minorHAnsi" w:hAnsiTheme="minorHAnsi" w:cstheme="minorHAnsi"/>
          <w:b/>
          <w:bCs/>
        </w:rPr>
        <w:t>Requirements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78"/>
        <w:gridCol w:w="6972"/>
      </w:tblGrid>
      <w:tr w:rsidR="002417D0" w:rsidRPr="00AB3135" w14:paraId="238EF695"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FF615C" w14:textId="77777777" w:rsidR="002417D0" w:rsidRPr="00AB3135" w:rsidRDefault="002417D0">
            <w:pPr>
              <w:pStyle w:val="NormalWeb"/>
              <w:rPr>
                <w:rFonts w:asciiTheme="minorHAnsi" w:hAnsiTheme="minorHAnsi" w:cstheme="minorHAnsi"/>
              </w:rPr>
            </w:pPr>
            <w:r w:rsidRPr="00AB3135">
              <w:rPr>
                <w:rFonts w:asciiTheme="minorHAnsi" w:hAnsiTheme="minorHAnsi" w:cstheme="minorHAnsi"/>
              </w:rPr>
              <w:t xml:space="preserve">Public Health and Assistance to Households and Individuals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46E368" w14:textId="77777777" w:rsidR="002417D0" w:rsidRPr="00AB3135" w:rsidRDefault="002417D0">
            <w:pPr>
              <w:pStyle w:val="NormalWeb"/>
              <w:rPr>
                <w:rFonts w:asciiTheme="minorHAnsi" w:hAnsiTheme="minorHAnsi" w:cstheme="minorHAnsi"/>
              </w:rPr>
            </w:pPr>
            <w:r w:rsidRPr="00AB3135">
              <w:rPr>
                <w:rFonts w:asciiTheme="minorHAnsi" w:hAnsiTheme="minorHAnsi" w:cstheme="minorHAnsi"/>
              </w:rPr>
              <w:t>Property, supplies, or equipment last reported as being used to respond to the public health impacts of the public health emergency, as outlined in 31 CFR 35.6(b)(3)(</w:t>
            </w:r>
            <w:proofErr w:type="spellStart"/>
            <w:r w:rsidRPr="00AB3135">
              <w:rPr>
                <w:rFonts w:asciiTheme="minorHAnsi" w:hAnsiTheme="minorHAnsi" w:cstheme="minorHAnsi"/>
              </w:rPr>
              <w:t>i</w:t>
            </w:r>
            <w:proofErr w:type="spellEnd"/>
            <w:r w:rsidRPr="00AB3135">
              <w:rPr>
                <w:rFonts w:asciiTheme="minorHAnsi" w:hAnsiTheme="minorHAnsi" w:cstheme="minorHAnsi"/>
              </w:rPr>
              <w:t xml:space="preserve">), or being used for the provision of services to households provided in 31 CFR 35.6(b)(3)(ii)(A), are authorized to fulfill any eligible use of funds provided in these subparagraphs of the 2022 final rule. </w:t>
            </w:r>
          </w:p>
        </w:tc>
      </w:tr>
      <w:tr w:rsidR="002417D0" w:rsidRPr="00AB3135" w14:paraId="73AFAFE4"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9677E3" w14:textId="77777777" w:rsidR="002417D0" w:rsidRPr="00AB3135" w:rsidRDefault="002417D0">
            <w:pPr>
              <w:pStyle w:val="NormalWeb"/>
              <w:rPr>
                <w:rFonts w:asciiTheme="minorHAnsi" w:hAnsiTheme="minorHAnsi" w:cstheme="minorHAnsi"/>
              </w:rPr>
            </w:pPr>
            <w:r w:rsidRPr="00AB3135">
              <w:rPr>
                <w:rFonts w:asciiTheme="minorHAnsi" w:hAnsiTheme="minorHAnsi" w:cstheme="minorHAnsi"/>
              </w:rPr>
              <w:t xml:space="preserve">Assistance to Small Businesses, Nonprofits, and Impacted Industries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821D6D" w14:textId="77777777" w:rsidR="002417D0" w:rsidRPr="00AB3135" w:rsidRDefault="002417D0">
            <w:pPr>
              <w:pStyle w:val="NormalWeb"/>
              <w:rPr>
                <w:rFonts w:asciiTheme="minorHAnsi" w:hAnsiTheme="minorHAnsi" w:cstheme="minorHAnsi"/>
              </w:rPr>
            </w:pPr>
            <w:r w:rsidRPr="00AB3135">
              <w:rPr>
                <w:rFonts w:asciiTheme="minorHAnsi" w:hAnsiTheme="minorHAnsi" w:cstheme="minorHAnsi"/>
              </w:rPr>
              <w:t xml:space="preserve">Property, supplies, or equipment last reported as being used for the provision of services to small businesses, nonprofits, and impacted industries outlined in 31 CFR 35.6(b)(3)(ii)(B)-(D) are authorized to fulfill any eligible use of funds outlined in the public health and negative economic impacts eligible use category. </w:t>
            </w:r>
          </w:p>
        </w:tc>
      </w:tr>
      <w:tr w:rsidR="002417D0" w:rsidRPr="00AB3135" w14:paraId="2D079EAC"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FBC11A" w14:textId="77777777" w:rsidR="002417D0" w:rsidRPr="00AB3135" w:rsidRDefault="002417D0">
            <w:pPr>
              <w:pStyle w:val="NormalWeb"/>
              <w:rPr>
                <w:rFonts w:asciiTheme="minorHAnsi" w:hAnsiTheme="minorHAnsi" w:cstheme="minorHAnsi"/>
              </w:rPr>
            </w:pPr>
            <w:r w:rsidRPr="00AB3135">
              <w:rPr>
                <w:rFonts w:asciiTheme="minorHAnsi" w:hAnsiTheme="minorHAnsi" w:cstheme="minorHAnsi"/>
              </w:rPr>
              <w:t xml:space="preserve">Water, Sewer, or Broadband Infrastructure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2BE547" w14:textId="77777777" w:rsidR="002417D0" w:rsidRPr="00AB3135" w:rsidRDefault="002417D0">
            <w:pPr>
              <w:pStyle w:val="NormalWeb"/>
              <w:rPr>
                <w:rFonts w:asciiTheme="minorHAnsi" w:hAnsiTheme="minorHAnsi" w:cstheme="minorHAnsi"/>
              </w:rPr>
            </w:pPr>
            <w:r w:rsidRPr="00AB3135">
              <w:rPr>
                <w:rFonts w:asciiTheme="minorHAnsi" w:hAnsiTheme="minorHAnsi" w:cstheme="minorHAnsi"/>
              </w:rPr>
              <w:t xml:space="preserve">Property, supplies, or equipment last reported as being used to make investments in water, sewer, or broadband infrastructure pursuant to 31 CFR 35.6(e) are authorized to fulfill any eligible use of funds outlined in the water, sewer, and broadband infrastructure eligible use category. </w:t>
            </w:r>
          </w:p>
        </w:tc>
      </w:tr>
      <w:tr w:rsidR="004D11D4" w:rsidRPr="00AB3135" w14:paraId="35361CCE" w14:textId="77777777" w:rsidTr="004D11D4">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15043F" w14:textId="77777777" w:rsidR="004D11D4" w:rsidRPr="00AB3135" w:rsidRDefault="004D11D4" w:rsidP="009767F3">
            <w:pPr>
              <w:pStyle w:val="NormalWeb"/>
              <w:rPr>
                <w:rFonts w:asciiTheme="minorHAnsi" w:hAnsiTheme="minorHAnsi" w:cstheme="minorHAnsi"/>
              </w:rPr>
            </w:pPr>
            <w:r w:rsidRPr="00AB3135">
              <w:rPr>
                <w:rFonts w:asciiTheme="minorHAnsi" w:hAnsiTheme="minorHAnsi" w:cstheme="minorHAnsi"/>
              </w:rPr>
              <w:t xml:space="preserve">Emergency Relief from Natural Disasters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50BB80" w14:textId="47B21E02" w:rsidR="004D11D4" w:rsidRPr="00AB3135" w:rsidRDefault="004D11D4" w:rsidP="009767F3">
            <w:pPr>
              <w:pStyle w:val="NormalWeb"/>
              <w:rPr>
                <w:rFonts w:asciiTheme="minorHAnsi" w:hAnsiTheme="minorHAnsi" w:cstheme="minorHAnsi"/>
              </w:rPr>
            </w:pPr>
            <w:r w:rsidRPr="00AB3135">
              <w:rPr>
                <w:rFonts w:asciiTheme="minorHAnsi" w:hAnsiTheme="minorHAnsi" w:cstheme="minorHAnsi"/>
              </w:rPr>
              <w:t xml:space="preserve">Property, supplies, or equipment last reported as being used to provide emergency relief from natural disasters, as outlined in 31 </w:t>
            </w:r>
            <w:r w:rsidR="008735BB">
              <w:rPr>
                <w:rFonts w:asciiTheme="minorHAnsi" w:hAnsiTheme="minorHAnsi" w:cstheme="minorHAnsi"/>
              </w:rPr>
              <w:t xml:space="preserve">CFR </w:t>
            </w:r>
            <w:r w:rsidRPr="00AB3135">
              <w:rPr>
                <w:rFonts w:asciiTheme="minorHAnsi" w:hAnsiTheme="minorHAnsi" w:cstheme="minorHAnsi"/>
              </w:rPr>
              <w:t xml:space="preserve">35.6(g), are authorized to fulfill any eligible use of funds outlined in the emergency relief from natural disasters eligible use category. </w:t>
            </w:r>
          </w:p>
        </w:tc>
      </w:tr>
      <w:tr w:rsidR="004D11D4" w:rsidRPr="00AB3135" w14:paraId="597F1792" w14:textId="77777777" w:rsidTr="004D11D4">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FBD5B0" w14:textId="77777777" w:rsidR="004D11D4" w:rsidRPr="00AB3135" w:rsidRDefault="004D11D4" w:rsidP="009767F3">
            <w:pPr>
              <w:pStyle w:val="NormalWeb"/>
              <w:rPr>
                <w:rFonts w:asciiTheme="minorHAnsi" w:hAnsiTheme="minorHAnsi" w:cstheme="minorHAnsi"/>
              </w:rPr>
            </w:pPr>
            <w:r w:rsidRPr="00AB3135">
              <w:rPr>
                <w:rFonts w:asciiTheme="minorHAnsi" w:hAnsiTheme="minorHAnsi" w:cstheme="minorHAnsi"/>
              </w:rPr>
              <w:t xml:space="preserve">Surface Transportation projects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41AC63" w14:textId="77777777" w:rsidR="004D11D4" w:rsidRPr="00AB3135" w:rsidRDefault="004D11D4" w:rsidP="009767F3">
            <w:pPr>
              <w:pStyle w:val="NormalWeb"/>
              <w:rPr>
                <w:rFonts w:asciiTheme="minorHAnsi" w:hAnsiTheme="minorHAnsi" w:cstheme="minorHAnsi"/>
              </w:rPr>
            </w:pPr>
            <w:r w:rsidRPr="00AB3135">
              <w:rPr>
                <w:rFonts w:asciiTheme="minorHAnsi" w:hAnsiTheme="minorHAnsi" w:cstheme="minorHAnsi"/>
              </w:rPr>
              <w:t xml:space="preserve">For Pathway One and Pathway Three, recipients should follow the use and disposition guidance provided by the Department of </w:t>
            </w:r>
            <w:r w:rsidRPr="00AB3135">
              <w:rPr>
                <w:rFonts w:asciiTheme="minorHAnsi" w:hAnsiTheme="minorHAnsi" w:cstheme="minorHAnsi"/>
              </w:rPr>
              <w:lastRenderedPageBreak/>
              <w:t>Transportation for the project. For projects within the streamlined framework of Pathway Two, property, supplies, or equipment last reported as being used to make investments in surface transportation projects that meet the parameters pursuant to 31 CFR 35.6(h)(1)(ii)(B)(2) are authorized to fulfill any project that meets the parameters of the streamlined framework under Pathway Two.</w:t>
            </w:r>
          </w:p>
        </w:tc>
      </w:tr>
    </w:tbl>
    <w:tbl>
      <w:tblPr>
        <w:tblpPr w:leftFromText="180" w:rightFromText="180" w:vertAnchor="text" w:horzAnchor="margin" w:tblpY="49"/>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35"/>
        <w:gridCol w:w="7015"/>
      </w:tblGrid>
      <w:tr w:rsidR="004D11D4" w:rsidRPr="00AB3135" w14:paraId="669D5C63" w14:textId="77777777" w:rsidTr="004D11D4">
        <w:tc>
          <w:tcPr>
            <w:tcW w:w="23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BCC7A3" w14:textId="77777777" w:rsidR="004D11D4" w:rsidRPr="00AB3135" w:rsidRDefault="004D11D4" w:rsidP="004D11D4">
            <w:pPr>
              <w:pStyle w:val="NormalWeb"/>
              <w:rPr>
                <w:rFonts w:asciiTheme="minorHAnsi" w:hAnsiTheme="minorHAnsi" w:cstheme="minorHAnsi"/>
              </w:rPr>
            </w:pPr>
            <w:proofErr w:type="gramStart"/>
            <w:r w:rsidRPr="00AB3135">
              <w:rPr>
                <w:rFonts w:asciiTheme="minorHAnsi" w:hAnsiTheme="minorHAnsi" w:cstheme="minorHAnsi"/>
              </w:rPr>
              <w:lastRenderedPageBreak/>
              <w:t>Title</w:t>
            </w:r>
            <w:proofErr w:type="gramEnd"/>
            <w:r w:rsidRPr="00AB3135">
              <w:rPr>
                <w:rFonts w:asciiTheme="minorHAnsi" w:hAnsiTheme="minorHAnsi" w:cstheme="minorHAnsi"/>
              </w:rPr>
              <w:t xml:space="preserve"> I </w:t>
            </w:r>
            <w:proofErr w:type="gramStart"/>
            <w:r w:rsidRPr="00AB3135">
              <w:rPr>
                <w:rFonts w:asciiTheme="minorHAnsi" w:hAnsiTheme="minorHAnsi" w:cstheme="minorHAnsi"/>
              </w:rPr>
              <w:t>projects</w:t>
            </w:r>
            <w:proofErr w:type="gramEnd"/>
            <w:r w:rsidRPr="00AB3135">
              <w:rPr>
                <w:rFonts w:asciiTheme="minorHAnsi" w:hAnsiTheme="minorHAnsi" w:cstheme="minorHAnsi"/>
              </w:rPr>
              <w:t xml:space="preserve"> </w:t>
            </w:r>
          </w:p>
        </w:tc>
        <w:tc>
          <w:tcPr>
            <w:tcW w:w="70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438DA3" w14:textId="77777777" w:rsidR="004D11D4" w:rsidRPr="00AB3135" w:rsidRDefault="004D11D4" w:rsidP="004D11D4">
            <w:pPr>
              <w:pStyle w:val="NormalWeb"/>
              <w:rPr>
                <w:rFonts w:asciiTheme="minorHAnsi" w:hAnsiTheme="minorHAnsi" w:cstheme="minorHAnsi"/>
              </w:rPr>
            </w:pPr>
            <w:r w:rsidRPr="00AB3135">
              <w:rPr>
                <w:rFonts w:asciiTheme="minorHAnsi" w:hAnsiTheme="minorHAnsi" w:cstheme="minorHAnsi"/>
              </w:rPr>
              <w:t xml:space="preserve">Property, supplies, or equipment last reported as being used to provide assistance under activities eligible under the Community Development Block Grant (CDBG) and Indian Community Development Block Grant (ICDBG) programs, as outlined in 31 CFR 35.6(h)(2), are authorized to fulfill any eligible use of funds outlined in the Title I projects eligible use category that continues to satisfy the CDBG National Objectives requirement for non-Tribal recipients, and the requirements of the Primary Objective for Tribal recipients. </w:t>
            </w:r>
          </w:p>
        </w:tc>
      </w:tr>
    </w:tbl>
    <w:p w14:paraId="73871370" w14:textId="64344879" w:rsidR="001F6E3A" w:rsidRPr="006F202B" w:rsidRDefault="00AB3135" w:rsidP="00BD1AB9">
      <w:pPr>
        <w:spacing w:before="100" w:beforeAutospacing="1" w:after="100" w:afterAutospacing="1"/>
        <w:rPr>
          <w:rFonts w:asciiTheme="minorHAnsi" w:hAnsiTheme="minorHAnsi" w:cstheme="minorHAnsi"/>
        </w:rPr>
      </w:pPr>
      <w:r>
        <w:rPr>
          <w:rFonts w:asciiTheme="minorHAnsi" w:hAnsiTheme="minorHAnsi" w:cstheme="minorHAnsi"/>
        </w:rPr>
        <w:br/>
      </w:r>
      <w:r w:rsidR="001F6E3A" w:rsidRPr="001F6E3A">
        <w:rPr>
          <w:rFonts w:asciiTheme="minorHAnsi" w:hAnsiTheme="minorHAnsi" w:cstheme="minorHAnsi"/>
        </w:rPr>
        <w:t xml:space="preserve">If </w:t>
      </w:r>
      <w:r w:rsidR="007B3DD9">
        <w:rPr>
          <w:rFonts w:asciiTheme="minorHAnsi" w:hAnsiTheme="minorHAnsi" w:cstheme="minorHAnsi"/>
        </w:rPr>
        <w:t>the real property’s</w:t>
      </w:r>
      <w:r w:rsidR="001F6E3A" w:rsidRPr="001F6E3A">
        <w:rPr>
          <w:rFonts w:asciiTheme="minorHAnsi" w:hAnsiTheme="minorHAnsi" w:cstheme="minorHAnsi"/>
        </w:rPr>
        <w:t xml:space="preserve"> use shifts outside the parameters of the eligible purpose according to this table after the period of performance, then the </w:t>
      </w:r>
      <w:r w:rsidR="009155E3">
        <w:rPr>
          <w:rFonts w:asciiTheme="minorHAnsi" w:hAnsiTheme="minorHAnsi" w:cstheme="minorHAnsi"/>
        </w:rPr>
        <w:t>[County/City/Town/Village]</w:t>
      </w:r>
      <w:r w:rsidR="001F6E3A" w:rsidRPr="00AC4DB4">
        <w:rPr>
          <w:rFonts w:asciiTheme="minorHAnsi" w:hAnsiTheme="minorHAnsi" w:cstheme="minorHAnsi"/>
        </w:rPr>
        <w:t xml:space="preserve"> </w:t>
      </w:r>
      <w:r w:rsidR="00BD1AB9" w:rsidRPr="00AC4DB4">
        <w:rPr>
          <w:rFonts w:asciiTheme="minorHAnsi" w:hAnsiTheme="minorHAnsi" w:cstheme="minorHAnsi"/>
        </w:rPr>
        <w:t>(and any subrecipients)</w:t>
      </w:r>
      <w:r w:rsidR="001F6E3A" w:rsidRPr="001F6E3A">
        <w:rPr>
          <w:rFonts w:asciiTheme="minorHAnsi" w:hAnsiTheme="minorHAnsi" w:cstheme="minorHAnsi"/>
        </w:rPr>
        <w:t xml:space="preserve"> must follow the disposition procedures in the </w:t>
      </w:r>
      <w:r w:rsidR="00BD1AB9" w:rsidRPr="006F202B">
        <w:rPr>
          <w:rFonts w:asciiTheme="minorHAnsi" w:hAnsiTheme="minorHAnsi" w:cstheme="minorHAnsi"/>
        </w:rPr>
        <w:t>Disposition of Real Property section below.</w:t>
      </w:r>
    </w:p>
    <w:p w14:paraId="717913D6" w14:textId="76A7161D" w:rsidR="009D796F" w:rsidRDefault="006F202B" w:rsidP="00BD1AB9">
      <w:pPr>
        <w:spacing w:before="100" w:beforeAutospacing="1" w:after="100" w:afterAutospacing="1"/>
        <w:rPr>
          <w:rFonts w:asciiTheme="minorHAnsi" w:hAnsiTheme="minorHAnsi" w:cstheme="minorHAnsi"/>
        </w:rPr>
      </w:pPr>
      <w:r>
        <w:rPr>
          <w:rFonts w:asciiTheme="minorHAnsi" w:hAnsiTheme="minorHAnsi" w:cstheme="minorHAnsi"/>
        </w:rPr>
        <w:t>The [County/City/Town/Village] is</w:t>
      </w:r>
      <w:r w:rsidRPr="006F202B">
        <w:rPr>
          <w:rFonts w:asciiTheme="minorHAnsi" w:hAnsiTheme="minorHAnsi" w:cstheme="minorHAnsi"/>
        </w:rPr>
        <w:t xml:space="preserve"> responsible for being able to substantiate </w:t>
      </w:r>
      <w:r w:rsidR="009D796F">
        <w:rPr>
          <w:rFonts w:asciiTheme="minorHAnsi" w:hAnsiTheme="minorHAnsi" w:cstheme="minorHAnsi"/>
        </w:rPr>
        <w:t xml:space="preserve">its </w:t>
      </w:r>
      <w:r w:rsidRPr="006F202B">
        <w:rPr>
          <w:rFonts w:asciiTheme="minorHAnsi" w:hAnsiTheme="minorHAnsi" w:cstheme="minorHAnsi"/>
        </w:rPr>
        <w:t xml:space="preserve">determination on whether the use </w:t>
      </w:r>
      <w:r w:rsidR="007B3DD9">
        <w:rPr>
          <w:rFonts w:asciiTheme="minorHAnsi" w:hAnsiTheme="minorHAnsi" w:cstheme="minorHAnsi"/>
        </w:rPr>
        <w:t>of the real property</w:t>
      </w:r>
      <w:r w:rsidRPr="006F202B">
        <w:rPr>
          <w:rFonts w:asciiTheme="minorHAnsi" w:hAnsiTheme="minorHAnsi" w:cstheme="minorHAnsi"/>
        </w:rPr>
        <w:t xml:space="preserve"> is authorized and maintain a record of that determination in accordance with the requirements set forth in the financial assistance agreement accepted in connection with t</w:t>
      </w:r>
      <w:r w:rsidR="009D796F">
        <w:rPr>
          <w:rFonts w:asciiTheme="minorHAnsi" w:hAnsiTheme="minorHAnsi" w:cstheme="minorHAnsi"/>
        </w:rPr>
        <w:t>he ARP/CSLFRF</w:t>
      </w:r>
      <w:r w:rsidRPr="006F202B">
        <w:rPr>
          <w:rFonts w:asciiTheme="minorHAnsi" w:hAnsiTheme="minorHAnsi" w:cstheme="minorHAnsi"/>
        </w:rPr>
        <w:t xml:space="preserve"> award. </w:t>
      </w:r>
    </w:p>
    <w:p w14:paraId="6F982D11" w14:textId="7A04B8EF" w:rsidR="006F202B" w:rsidRPr="00AC4DB4" w:rsidRDefault="009D796F" w:rsidP="00BD1AB9">
      <w:pPr>
        <w:spacing w:before="100" w:beforeAutospacing="1" w:after="100" w:afterAutospacing="1"/>
        <w:rPr>
          <w:rFonts w:asciiTheme="minorHAnsi" w:hAnsiTheme="minorHAnsi" w:cstheme="minorHAnsi"/>
        </w:rPr>
      </w:pPr>
      <w:r>
        <w:rPr>
          <w:rFonts w:asciiTheme="minorHAnsi" w:hAnsiTheme="minorHAnsi" w:cstheme="minorHAnsi"/>
        </w:rPr>
        <w:t>The [County/City/Town/Village] is</w:t>
      </w:r>
      <w:r w:rsidR="006F202B" w:rsidRPr="006F202B">
        <w:rPr>
          <w:rFonts w:asciiTheme="minorHAnsi" w:hAnsiTheme="minorHAnsi" w:cstheme="minorHAnsi"/>
        </w:rPr>
        <w:t xml:space="preserve"> not required to seek or obtain the approval of </w:t>
      </w:r>
      <w:r>
        <w:rPr>
          <w:rFonts w:asciiTheme="minorHAnsi" w:hAnsiTheme="minorHAnsi" w:cstheme="minorHAnsi"/>
        </w:rPr>
        <w:t xml:space="preserve">US </w:t>
      </w:r>
      <w:r w:rsidR="006F202B" w:rsidRPr="006F202B">
        <w:rPr>
          <w:rFonts w:asciiTheme="minorHAnsi" w:hAnsiTheme="minorHAnsi" w:cstheme="minorHAnsi"/>
        </w:rPr>
        <w:t>Treasury prior to changing the use within the parameters of the</w:t>
      </w:r>
      <w:r w:rsidR="008B6D8C">
        <w:rPr>
          <w:rFonts w:asciiTheme="minorHAnsi" w:hAnsiTheme="minorHAnsi" w:cstheme="minorHAnsi"/>
        </w:rPr>
        <w:t>se</w:t>
      </w:r>
      <w:r w:rsidR="006F202B" w:rsidRPr="006F202B">
        <w:rPr>
          <w:rFonts w:asciiTheme="minorHAnsi" w:hAnsiTheme="minorHAnsi" w:cstheme="minorHAnsi"/>
        </w:rPr>
        <w:t xml:space="preserve"> authorized purpose</w:t>
      </w:r>
      <w:r>
        <w:rPr>
          <w:rFonts w:asciiTheme="minorHAnsi" w:hAnsiTheme="minorHAnsi" w:cstheme="minorHAnsi"/>
        </w:rPr>
        <w:t>s</w:t>
      </w:r>
      <w:r w:rsidR="006F202B" w:rsidRPr="006F202B">
        <w:rPr>
          <w:rFonts w:asciiTheme="minorHAnsi" w:hAnsiTheme="minorHAnsi" w:cstheme="minorHAnsi"/>
        </w:rPr>
        <w:t xml:space="preserve">. </w:t>
      </w:r>
    </w:p>
    <w:p w14:paraId="79D8109F" w14:textId="5F83BF0B" w:rsidR="005238DF" w:rsidRDefault="005238DF" w:rsidP="00135B5B">
      <w:pPr>
        <w:pStyle w:val="Heading2"/>
        <w:rPr>
          <w:rFonts w:asciiTheme="minorHAnsi" w:hAnsiTheme="minorHAnsi" w:cstheme="minorHAnsi"/>
          <w:color w:val="000000"/>
          <w:sz w:val="24"/>
          <w:szCs w:val="24"/>
        </w:rPr>
      </w:pPr>
      <w:r w:rsidRPr="00AC4DB4">
        <w:rPr>
          <w:rFonts w:asciiTheme="minorHAnsi" w:hAnsiTheme="minorHAnsi" w:cstheme="minorHAnsi"/>
          <w:b/>
          <w:bCs/>
          <w:color w:val="000000"/>
          <w:sz w:val="24"/>
          <w:szCs w:val="24"/>
        </w:rPr>
        <w:t xml:space="preserve">Insurance of </w:t>
      </w:r>
      <w:r w:rsidR="00135B5B" w:rsidRPr="00AC4DB4">
        <w:rPr>
          <w:rFonts w:asciiTheme="minorHAnsi" w:hAnsiTheme="minorHAnsi" w:cstheme="minorHAnsi"/>
          <w:b/>
          <w:bCs/>
          <w:color w:val="000000"/>
          <w:sz w:val="24"/>
          <w:szCs w:val="24"/>
        </w:rPr>
        <w:t>Real Property</w:t>
      </w:r>
      <w:r w:rsidRPr="00AC4DB4">
        <w:rPr>
          <w:rFonts w:asciiTheme="minorHAnsi" w:hAnsiTheme="minorHAnsi" w:cstheme="minorHAnsi"/>
          <w:b/>
          <w:bCs/>
          <w:color w:val="000000"/>
          <w:sz w:val="24"/>
          <w:szCs w:val="24"/>
        </w:rPr>
        <w:t xml:space="preserve">: </w:t>
      </w:r>
      <w:r w:rsidRPr="00AC4DB4">
        <w:rPr>
          <w:rFonts w:asciiTheme="minorHAnsi" w:hAnsiTheme="minorHAnsi" w:cstheme="minorHAnsi"/>
          <w:color w:val="000000"/>
          <w:sz w:val="24"/>
          <w:szCs w:val="24"/>
        </w:rPr>
        <w:t xml:space="preserve">The [County/City/Town/Village] must provide the equivalent insurance coverage for </w:t>
      </w:r>
      <w:r w:rsidR="00135B5B" w:rsidRPr="00AC4DB4">
        <w:rPr>
          <w:rFonts w:asciiTheme="minorHAnsi" w:hAnsiTheme="minorHAnsi" w:cstheme="minorHAnsi"/>
          <w:color w:val="000000"/>
          <w:sz w:val="24"/>
          <w:szCs w:val="24"/>
        </w:rPr>
        <w:t xml:space="preserve">real property </w:t>
      </w:r>
      <w:r w:rsidRPr="00AC4DB4">
        <w:rPr>
          <w:rFonts w:asciiTheme="minorHAnsi" w:hAnsiTheme="minorHAnsi" w:cstheme="minorHAnsi"/>
          <w:color w:val="000000"/>
          <w:sz w:val="24"/>
          <w:szCs w:val="24"/>
        </w:rPr>
        <w:t xml:space="preserve">acquired or improved with </w:t>
      </w:r>
      <w:r w:rsidR="005A3C3C" w:rsidRPr="00AC4DB4">
        <w:rPr>
          <w:rFonts w:asciiTheme="minorHAnsi" w:hAnsiTheme="minorHAnsi" w:cstheme="minorHAnsi"/>
          <w:color w:val="000000"/>
          <w:sz w:val="24"/>
          <w:szCs w:val="24"/>
        </w:rPr>
        <w:t>ARP/C</w:t>
      </w:r>
      <w:r w:rsidRPr="00AC4DB4">
        <w:rPr>
          <w:rFonts w:asciiTheme="minorHAnsi" w:hAnsiTheme="minorHAnsi" w:cstheme="minorHAnsi"/>
          <w:color w:val="000000"/>
          <w:sz w:val="24"/>
          <w:szCs w:val="24"/>
        </w:rPr>
        <w:t>SLFRF funds as provided to property owned by the [County/City/Town/Village]. 2 CFR 200.310.</w:t>
      </w:r>
    </w:p>
    <w:p w14:paraId="5C44E18F" w14:textId="598E1F9D" w:rsidR="00985278" w:rsidRDefault="00985278" w:rsidP="00985278"/>
    <w:p w14:paraId="2937FF40" w14:textId="1CC51E62" w:rsidR="000F714E" w:rsidRDefault="00985278" w:rsidP="00A0227E">
      <w:pPr>
        <w:rPr>
          <w:rFonts w:asciiTheme="minorHAnsi" w:hAnsiTheme="minorHAnsi" w:cstheme="minorHAnsi"/>
          <w:color w:val="000000"/>
        </w:rPr>
      </w:pPr>
      <w:r w:rsidRPr="00985278">
        <w:rPr>
          <w:rFonts w:asciiTheme="minorHAnsi" w:hAnsiTheme="minorHAnsi" w:cstheme="minorHAnsi"/>
          <w:b/>
          <w:bCs/>
        </w:rPr>
        <w:t xml:space="preserve">No Encumbrance of Real Property: </w:t>
      </w:r>
      <w:r w:rsidR="00DD09AF" w:rsidRPr="00E93995">
        <w:rPr>
          <w:rFonts w:asciiTheme="minorHAnsi" w:hAnsiTheme="minorHAnsi" w:cstheme="minorHAnsi"/>
        </w:rPr>
        <w:t>The [County/City/Town/Village]</w:t>
      </w:r>
      <w:r w:rsidR="00DD09AF">
        <w:rPr>
          <w:rFonts w:asciiTheme="minorHAnsi" w:hAnsiTheme="minorHAnsi" w:cstheme="minorHAnsi"/>
          <w:b/>
          <w:bCs/>
        </w:rPr>
        <w:t xml:space="preserve"> </w:t>
      </w:r>
      <w:r w:rsidR="00DD09AF">
        <w:rPr>
          <w:rFonts w:asciiTheme="minorHAnsi" w:hAnsiTheme="minorHAnsi" w:cstheme="minorHAnsi"/>
          <w:color w:val="000000"/>
        </w:rPr>
        <w:t>may not</w:t>
      </w:r>
      <w:r w:rsidR="00DD09AF" w:rsidRPr="0066798C">
        <w:rPr>
          <w:rFonts w:asciiTheme="minorHAnsi" w:hAnsiTheme="minorHAnsi" w:cstheme="minorHAnsi"/>
          <w:color w:val="000000"/>
        </w:rPr>
        <w:t xml:space="preserve"> encumber the </w:t>
      </w:r>
      <w:r w:rsidR="000D327C">
        <w:rPr>
          <w:rFonts w:asciiTheme="minorHAnsi" w:hAnsiTheme="minorHAnsi" w:cstheme="minorHAnsi"/>
          <w:color w:val="000000"/>
        </w:rPr>
        <w:t>real property</w:t>
      </w:r>
      <w:r w:rsidR="00DD09AF" w:rsidRPr="0066798C">
        <w:rPr>
          <w:rFonts w:asciiTheme="minorHAnsi" w:hAnsiTheme="minorHAnsi" w:cstheme="minorHAnsi"/>
          <w:color w:val="000000"/>
        </w:rPr>
        <w:t xml:space="preserve"> </w:t>
      </w:r>
      <w:r w:rsidR="006E5B09">
        <w:rPr>
          <w:rFonts w:asciiTheme="minorHAnsi" w:hAnsiTheme="minorHAnsi" w:cstheme="minorHAnsi"/>
          <w:color w:val="000000"/>
        </w:rPr>
        <w:t>unless authorized by US Treasury.</w:t>
      </w:r>
      <w:r w:rsidR="00D15CEA">
        <w:rPr>
          <w:rFonts w:asciiTheme="minorHAnsi" w:hAnsiTheme="minorHAnsi" w:cstheme="minorHAnsi"/>
          <w:color w:val="000000"/>
        </w:rPr>
        <w:t xml:space="preserve"> 2 CFR 200.311(b).</w:t>
      </w:r>
    </w:p>
    <w:p w14:paraId="5CC6ED2D" w14:textId="77777777" w:rsidR="004D11D4" w:rsidRPr="00AC4DB4" w:rsidRDefault="004D11D4" w:rsidP="00A0227E">
      <w:pPr>
        <w:rPr>
          <w:rFonts w:asciiTheme="minorHAnsi" w:hAnsiTheme="minorHAnsi" w:cstheme="minorHAnsi"/>
        </w:rPr>
      </w:pPr>
    </w:p>
    <w:p w14:paraId="7B75ECCB" w14:textId="1D0ECC59" w:rsidR="00132872" w:rsidRPr="00AC4DB4" w:rsidRDefault="000F714E" w:rsidP="00A0227E">
      <w:pPr>
        <w:rPr>
          <w:rFonts w:asciiTheme="minorHAnsi" w:hAnsiTheme="minorHAnsi" w:cstheme="minorHAnsi"/>
        </w:rPr>
      </w:pPr>
      <w:r w:rsidRPr="00AC4DB4">
        <w:rPr>
          <w:rFonts w:asciiTheme="minorHAnsi" w:hAnsiTheme="minorHAnsi" w:cstheme="minorHAnsi"/>
          <w:b/>
          <w:bCs/>
        </w:rPr>
        <w:t>Disposition</w:t>
      </w:r>
      <w:r w:rsidR="009D6CE5" w:rsidRPr="00AC4DB4">
        <w:rPr>
          <w:rFonts w:asciiTheme="minorHAnsi" w:hAnsiTheme="minorHAnsi" w:cstheme="minorHAnsi"/>
          <w:b/>
          <w:bCs/>
        </w:rPr>
        <w:t xml:space="preserve"> of Real Property</w:t>
      </w:r>
      <w:r w:rsidR="007C6716" w:rsidRPr="00AC4DB4">
        <w:rPr>
          <w:rFonts w:asciiTheme="minorHAnsi" w:hAnsiTheme="minorHAnsi" w:cstheme="minorHAnsi"/>
          <w:b/>
          <w:bCs/>
        </w:rPr>
        <w:t>:</w:t>
      </w:r>
      <w:r w:rsidR="007C6716" w:rsidRPr="00AC4DB4">
        <w:rPr>
          <w:rFonts w:asciiTheme="minorHAnsi" w:hAnsiTheme="minorHAnsi" w:cstheme="minorHAnsi"/>
        </w:rPr>
        <w:t xml:space="preserve"> </w:t>
      </w:r>
      <w:r w:rsidR="00AB1D0B">
        <w:rPr>
          <w:rFonts w:asciiTheme="minorHAnsi" w:hAnsiTheme="minorHAnsi" w:cstheme="minorHAnsi"/>
        </w:rPr>
        <w:t xml:space="preserve">If the [County/City/Town/Village] </w:t>
      </w:r>
      <w:r w:rsidR="00AB1D0B" w:rsidRPr="00C962FC">
        <w:rPr>
          <w:rFonts w:asciiTheme="minorHAnsi" w:hAnsiTheme="minorHAnsi" w:cstheme="minorHAnsi"/>
        </w:rPr>
        <w:t xml:space="preserve">changes the use of </w:t>
      </w:r>
      <w:r w:rsidR="005D28B1">
        <w:rPr>
          <w:rFonts w:asciiTheme="minorHAnsi" w:hAnsiTheme="minorHAnsi" w:cstheme="minorHAnsi"/>
        </w:rPr>
        <w:t>real property</w:t>
      </w:r>
      <w:r w:rsidR="00AB1D0B" w:rsidRPr="00C962FC">
        <w:rPr>
          <w:rFonts w:asciiTheme="minorHAnsi" w:hAnsiTheme="minorHAnsi" w:cstheme="minorHAnsi"/>
        </w:rPr>
        <w:t xml:space="preserve"> to an ineligible use or sells the asset</w:t>
      </w:r>
      <w:r w:rsidR="00D3275C">
        <w:rPr>
          <w:rFonts w:asciiTheme="minorHAnsi" w:hAnsiTheme="minorHAnsi" w:cstheme="minorHAnsi"/>
        </w:rPr>
        <w:t xml:space="preserve"> during the period of performance </w:t>
      </w:r>
      <w:r w:rsidR="00AB3131">
        <w:rPr>
          <w:rFonts w:asciiTheme="minorHAnsi" w:hAnsiTheme="minorHAnsi" w:cstheme="minorHAnsi"/>
        </w:rPr>
        <w:t xml:space="preserve">of the ARP/CSLFRF award </w:t>
      </w:r>
      <w:r w:rsidR="00D3275C">
        <w:rPr>
          <w:rFonts w:asciiTheme="minorHAnsi" w:hAnsiTheme="minorHAnsi" w:cstheme="minorHAnsi"/>
        </w:rPr>
        <w:t xml:space="preserve">or changes the use of the asset </w:t>
      </w:r>
      <w:r w:rsidR="00AB3131">
        <w:rPr>
          <w:rFonts w:asciiTheme="minorHAnsi" w:hAnsiTheme="minorHAnsi" w:cstheme="minorHAnsi"/>
        </w:rPr>
        <w:t>outside the eligible category after the period of performance ends</w:t>
      </w:r>
      <w:r w:rsidR="00AB1D0B" w:rsidRPr="00C962FC">
        <w:rPr>
          <w:rFonts w:asciiTheme="minorHAnsi" w:hAnsiTheme="minorHAnsi" w:cstheme="minorHAnsi"/>
        </w:rPr>
        <w:t xml:space="preserve">, then </w:t>
      </w:r>
      <w:r w:rsidR="00AB3131">
        <w:rPr>
          <w:rFonts w:asciiTheme="minorHAnsi" w:hAnsiTheme="minorHAnsi" w:cstheme="minorHAnsi"/>
        </w:rPr>
        <w:t>the [County/City/Town/Village]</w:t>
      </w:r>
      <w:r w:rsidR="00AB1D0B" w:rsidRPr="00C962FC">
        <w:rPr>
          <w:rFonts w:asciiTheme="minorHAnsi" w:hAnsiTheme="minorHAnsi" w:cstheme="minorHAnsi"/>
        </w:rPr>
        <w:t xml:space="preserve"> </w:t>
      </w:r>
      <w:r w:rsidR="007C6716" w:rsidRPr="00AC4DB4">
        <w:rPr>
          <w:rFonts w:asciiTheme="minorHAnsi" w:hAnsiTheme="minorHAnsi" w:cstheme="minorHAnsi"/>
        </w:rPr>
        <w:t xml:space="preserve">must obtain disposition instructions from </w:t>
      </w:r>
      <w:r w:rsidR="00885519" w:rsidRPr="00AC4DB4">
        <w:rPr>
          <w:rFonts w:asciiTheme="minorHAnsi" w:hAnsiTheme="minorHAnsi" w:cstheme="minorHAnsi"/>
        </w:rPr>
        <w:t>US Treasury</w:t>
      </w:r>
      <w:r w:rsidR="007C6716" w:rsidRPr="00AC4DB4">
        <w:rPr>
          <w:rFonts w:asciiTheme="minorHAnsi" w:hAnsiTheme="minorHAnsi" w:cstheme="minorHAnsi"/>
        </w:rPr>
        <w:t xml:space="preserve">. </w:t>
      </w:r>
      <w:r w:rsidR="00564732" w:rsidRPr="00AC4DB4">
        <w:rPr>
          <w:rFonts w:asciiTheme="minorHAnsi" w:hAnsiTheme="minorHAnsi" w:cstheme="minorHAnsi"/>
        </w:rPr>
        <w:t>The instruc</w:t>
      </w:r>
      <w:r w:rsidR="00885519" w:rsidRPr="00AC4DB4">
        <w:rPr>
          <w:rFonts w:asciiTheme="minorHAnsi" w:hAnsiTheme="minorHAnsi" w:cstheme="minorHAnsi"/>
        </w:rPr>
        <w:t>tions must provide for one of the following alternatives:</w:t>
      </w:r>
    </w:p>
    <w:p w14:paraId="27F41428" w14:textId="5BB5ECB7" w:rsidR="004A1D40" w:rsidRPr="00AC4DB4" w:rsidRDefault="00194664" w:rsidP="004A1D40">
      <w:pPr>
        <w:pStyle w:val="indent-2"/>
        <w:numPr>
          <w:ilvl w:val="0"/>
          <w:numId w:val="13"/>
        </w:numPr>
        <w:rPr>
          <w:rFonts w:asciiTheme="minorHAnsi" w:hAnsiTheme="minorHAnsi" w:cstheme="minorHAnsi"/>
          <w:color w:val="000000"/>
        </w:rPr>
      </w:pPr>
      <w:r w:rsidRPr="00AC4DB4">
        <w:rPr>
          <w:rFonts w:asciiTheme="minorHAnsi" w:hAnsiTheme="minorHAnsi" w:cstheme="minorHAnsi"/>
          <w:color w:val="000000"/>
        </w:rPr>
        <w:lastRenderedPageBreak/>
        <w:t>The [County/City/Town/Village] r</w:t>
      </w:r>
      <w:r w:rsidR="004A1D40" w:rsidRPr="00AC4DB4">
        <w:rPr>
          <w:rFonts w:asciiTheme="minorHAnsi" w:hAnsiTheme="minorHAnsi" w:cstheme="minorHAnsi"/>
          <w:color w:val="000000"/>
        </w:rPr>
        <w:t>etain</w:t>
      </w:r>
      <w:r w:rsidRPr="00AC4DB4">
        <w:rPr>
          <w:rFonts w:asciiTheme="minorHAnsi" w:hAnsiTheme="minorHAnsi" w:cstheme="minorHAnsi"/>
          <w:color w:val="000000"/>
        </w:rPr>
        <w:t>s</w:t>
      </w:r>
      <w:r w:rsidR="004A1D40" w:rsidRPr="00AC4DB4">
        <w:rPr>
          <w:rFonts w:asciiTheme="minorHAnsi" w:hAnsiTheme="minorHAnsi" w:cstheme="minorHAnsi"/>
          <w:color w:val="000000"/>
        </w:rPr>
        <w:t xml:space="preserve"> title after compensating </w:t>
      </w:r>
      <w:r w:rsidRPr="00AC4DB4">
        <w:rPr>
          <w:rFonts w:asciiTheme="minorHAnsi" w:hAnsiTheme="minorHAnsi" w:cstheme="minorHAnsi"/>
          <w:color w:val="000000"/>
        </w:rPr>
        <w:t>US Treasury</w:t>
      </w:r>
      <w:r w:rsidR="004A1D40" w:rsidRPr="00AC4DB4">
        <w:rPr>
          <w:rFonts w:asciiTheme="minorHAnsi" w:hAnsiTheme="minorHAnsi" w:cstheme="minorHAnsi"/>
          <w:color w:val="000000"/>
        </w:rPr>
        <w:t xml:space="preserve">. The amount paid to </w:t>
      </w:r>
      <w:r w:rsidRPr="00AC4DB4">
        <w:rPr>
          <w:rFonts w:asciiTheme="minorHAnsi" w:hAnsiTheme="minorHAnsi" w:cstheme="minorHAnsi"/>
          <w:color w:val="000000"/>
        </w:rPr>
        <w:t>US Treasury</w:t>
      </w:r>
      <w:r w:rsidR="004A1D40" w:rsidRPr="00AC4DB4">
        <w:rPr>
          <w:rFonts w:asciiTheme="minorHAnsi" w:hAnsiTheme="minorHAnsi" w:cstheme="minorHAnsi"/>
          <w:color w:val="000000"/>
        </w:rPr>
        <w:t xml:space="preserve"> will be computed by applying </w:t>
      </w:r>
      <w:r w:rsidR="002B660B" w:rsidRPr="00AC4DB4">
        <w:rPr>
          <w:rFonts w:asciiTheme="minorHAnsi" w:hAnsiTheme="minorHAnsi" w:cstheme="minorHAnsi"/>
          <w:color w:val="000000"/>
        </w:rPr>
        <w:t>US Treasury’</w:t>
      </w:r>
      <w:r w:rsidR="004A1D40" w:rsidRPr="00AC4DB4">
        <w:rPr>
          <w:rFonts w:asciiTheme="minorHAnsi" w:hAnsiTheme="minorHAnsi" w:cstheme="minorHAnsi"/>
          <w:color w:val="000000"/>
        </w:rPr>
        <w:t xml:space="preserve">s percentage of participation in the cost of the original purchase (and costs of any improvements) to the fair market value of the property. However, in those situations where the </w:t>
      </w:r>
      <w:r w:rsidR="002B660B" w:rsidRPr="00AC4DB4">
        <w:rPr>
          <w:rFonts w:asciiTheme="minorHAnsi" w:hAnsiTheme="minorHAnsi" w:cstheme="minorHAnsi"/>
          <w:color w:val="000000"/>
        </w:rPr>
        <w:t xml:space="preserve">[County/City/Town/Village] </w:t>
      </w:r>
      <w:r w:rsidR="004A1D40" w:rsidRPr="00AC4DB4">
        <w:rPr>
          <w:rFonts w:asciiTheme="minorHAnsi" w:hAnsiTheme="minorHAnsi" w:cstheme="minorHAnsi"/>
          <w:color w:val="000000"/>
        </w:rPr>
        <w:t xml:space="preserve">is disposing of real property acquired or improved with </w:t>
      </w:r>
      <w:r w:rsidR="005A3C3C" w:rsidRPr="00AC4DB4">
        <w:rPr>
          <w:rFonts w:asciiTheme="minorHAnsi" w:hAnsiTheme="minorHAnsi" w:cstheme="minorHAnsi"/>
          <w:color w:val="000000"/>
        </w:rPr>
        <w:t>ARP/C</w:t>
      </w:r>
      <w:r w:rsidR="002B660B" w:rsidRPr="00AC4DB4">
        <w:rPr>
          <w:rFonts w:asciiTheme="minorHAnsi" w:hAnsiTheme="minorHAnsi" w:cstheme="minorHAnsi"/>
          <w:color w:val="000000"/>
        </w:rPr>
        <w:t>SLFRF funds</w:t>
      </w:r>
      <w:r w:rsidR="004A1D40" w:rsidRPr="00AC4DB4">
        <w:rPr>
          <w:rFonts w:asciiTheme="minorHAnsi" w:hAnsiTheme="minorHAnsi" w:cstheme="minorHAnsi"/>
          <w:color w:val="000000"/>
        </w:rPr>
        <w:t xml:space="preserve"> and acquiring replacement real property under the </w:t>
      </w:r>
      <w:r w:rsidR="005A3C3C" w:rsidRPr="00AC4DB4">
        <w:rPr>
          <w:rFonts w:asciiTheme="minorHAnsi" w:hAnsiTheme="minorHAnsi" w:cstheme="minorHAnsi"/>
          <w:color w:val="000000"/>
        </w:rPr>
        <w:t>ARP/C</w:t>
      </w:r>
      <w:r w:rsidR="002B660B" w:rsidRPr="00AC4DB4">
        <w:rPr>
          <w:rFonts w:asciiTheme="minorHAnsi" w:hAnsiTheme="minorHAnsi" w:cstheme="minorHAnsi"/>
          <w:color w:val="000000"/>
        </w:rPr>
        <w:t>SLFRF</w:t>
      </w:r>
      <w:r w:rsidR="004A1D40" w:rsidRPr="00AC4DB4">
        <w:rPr>
          <w:rFonts w:asciiTheme="minorHAnsi" w:hAnsiTheme="minorHAnsi" w:cstheme="minorHAnsi"/>
          <w:color w:val="000000"/>
        </w:rPr>
        <w:t>, the net proceeds from the disposition may be used as an offset to the cost of the replacement property.</w:t>
      </w:r>
      <w:r w:rsidR="004A1D40" w:rsidRPr="00AC4DB4">
        <w:rPr>
          <w:rStyle w:val="apple-converted-space"/>
          <w:rFonts w:asciiTheme="minorHAnsi" w:eastAsiaTheme="majorEastAsia" w:hAnsiTheme="minorHAnsi" w:cstheme="minorHAnsi"/>
          <w:color w:val="000000"/>
        </w:rPr>
        <w:t> </w:t>
      </w:r>
    </w:p>
    <w:p w14:paraId="59B6036B" w14:textId="5F659B63" w:rsidR="004A1D40" w:rsidRPr="00AC4DB4" w:rsidRDefault="002B660B" w:rsidP="004A1D40">
      <w:pPr>
        <w:pStyle w:val="indent-2"/>
        <w:numPr>
          <w:ilvl w:val="0"/>
          <w:numId w:val="13"/>
        </w:numPr>
        <w:rPr>
          <w:rFonts w:asciiTheme="minorHAnsi" w:hAnsiTheme="minorHAnsi" w:cstheme="minorHAnsi"/>
          <w:color w:val="000000"/>
        </w:rPr>
      </w:pPr>
      <w:r w:rsidRPr="00AC4DB4">
        <w:rPr>
          <w:rStyle w:val="paren"/>
          <w:rFonts w:asciiTheme="minorHAnsi" w:hAnsiTheme="minorHAnsi" w:cstheme="minorHAnsi"/>
          <w:color w:val="000000"/>
        </w:rPr>
        <w:t>The [County/City/Town/Village] sells</w:t>
      </w:r>
      <w:r w:rsidR="004A1D40" w:rsidRPr="00AC4DB4">
        <w:rPr>
          <w:rFonts w:asciiTheme="minorHAnsi" w:hAnsiTheme="minorHAnsi" w:cstheme="minorHAnsi"/>
          <w:color w:val="000000"/>
        </w:rPr>
        <w:t xml:space="preserve"> the property and compensate</w:t>
      </w:r>
      <w:r w:rsidR="005F4874" w:rsidRPr="00AC4DB4">
        <w:rPr>
          <w:rFonts w:asciiTheme="minorHAnsi" w:hAnsiTheme="minorHAnsi" w:cstheme="minorHAnsi"/>
          <w:color w:val="000000"/>
        </w:rPr>
        <w:t>s</w:t>
      </w:r>
      <w:r w:rsidR="004A1D40" w:rsidRPr="00AC4DB4">
        <w:rPr>
          <w:rFonts w:asciiTheme="minorHAnsi" w:hAnsiTheme="minorHAnsi" w:cstheme="minorHAnsi"/>
          <w:color w:val="000000"/>
        </w:rPr>
        <w:t xml:space="preserve"> </w:t>
      </w:r>
      <w:r w:rsidR="005F4874" w:rsidRPr="00AC4DB4">
        <w:rPr>
          <w:rFonts w:asciiTheme="minorHAnsi" w:hAnsiTheme="minorHAnsi" w:cstheme="minorHAnsi"/>
          <w:color w:val="000000"/>
        </w:rPr>
        <w:t>US Treasury</w:t>
      </w:r>
      <w:r w:rsidR="004A1D40" w:rsidRPr="00AC4DB4">
        <w:rPr>
          <w:rFonts w:asciiTheme="minorHAnsi" w:hAnsiTheme="minorHAnsi" w:cstheme="minorHAnsi"/>
          <w:color w:val="000000"/>
        </w:rPr>
        <w:t xml:space="preserve">. The amount due to </w:t>
      </w:r>
      <w:r w:rsidR="005F4874" w:rsidRPr="00AC4DB4">
        <w:rPr>
          <w:rFonts w:asciiTheme="minorHAnsi" w:hAnsiTheme="minorHAnsi" w:cstheme="minorHAnsi"/>
          <w:color w:val="000000"/>
        </w:rPr>
        <w:t>US Treasury</w:t>
      </w:r>
      <w:r w:rsidR="004A1D40" w:rsidRPr="00AC4DB4">
        <w:rPr>
          <w:rFonts w:asciiTheme="minorHAnsi" w:hAnsiTheme="minorHAnsi" w:cstheme="minorHAnsi"/>
          <w:color w:val="000000"/>
        </w:rPr>
        <w:t xml:space="preserve"> will be calculated by applying </w:t>
      </w:r>
      <w:r w:rsidR="005F4874" w:rsidRPr="00AC4DB4">
        <w:rPr>
          <w:rFonts w:asciiTheme="minorHAnsi" w:hAnsiTheme="minorHAnsi" w:cstheme="minorHAnsi"/>
          <w:color w:val="000000"/>
        </w:rPr>
        <w:t>US Treasury’s</w:t>
      </w:r>
      <w:r w:rsidR="004A1D40" w:rsidRPr="00AC4DB4">
        <w:rPr>
          <w:rFonts w:asciiTheme="minorHAnsi" w:hAnsiTheme="minorHAnsi" w:cstheme="minorHAnsi"/>
          <w:color w:val="000000"/>
        </w:rPr>
        <w:t xml:space="preserve"> percentage of participation in the cost of the original purchase (and cost of any improvements) to the proceeds of the sale after deduction of any actual and reasonable selling and fixing-up expenses. If the </w:t>
      </w:r>
      <w:r w:rsidR="00040294" w:rsidRPr="00AC4DB4">
        <w:rPr>
          <w:rFonts w:asciiTheme="minorHAnsi" w:hAnsiTheme="minorHAnsi" w:cstheme="minorHAnsi"/>
          <w:color w:val="000000"/>
        </w:rPr>
        <w:t>ARP/C</w:t>
      </w:r>
      <w:r w:rsidR="005F4874" w:rsidRPr="00AC4DB4">
        <w:rPr>
          <w:rFonts w:asciiTheme="minorHAnsi" w:hAnsiTheme="minorHAnsi" w:cstheme="minorHAnsi"/>
          <w:color w:val="000000"/>
        </w:rPr>
        <w:t>SLFRF</w:t>
      </w:r>
      <w:r w:rsidR="004A1D40" w:rsidRPr="00AC4DB4">
        <w:rPr>
          <w:rFonts w:asciiTheme="minorHAnsi" w:hAnsiTheme="minorHAnsi" w:cstheme="minorHAnsi"/>
          <w:color w:val="000000"/>
        </w:rPr>
        <w:t xml:space="preserve"> award has not been closed out, the net proceeds from sale may be offset against the original cost of the property. When the </w:t>
      </w:r>
      <w:r w:rsidR="005F4874" w:rsidRPr="00AC4DB4">
        <w:rPr>
          <w:rFonts w:asciiTheme="minorHAnsi" w:hAnsiTheme="minorHAnsi" w:cstheme="minorHAnsi"/>
          <w:color w:val="000000"/>
        </w:rPr>
        <w:t>[County/City/Town/Village]</w:t>
      </w:r>
      <w:r w:rsidR="004A1D40" w:rsidRPr="00AC4DB4">
        <w:rPr>
          <w:rFonts w:asciiTheme="minorHAnsi" w:hAnsiTheme="minorHAnsi" w:cstheme="minorHAnsi"/>
          <w:color w:val="000000"/>
        </w:rPr>
        <w:t xml:space="preserve"> is directed to sell property, sales procedures must be followed that provide for competition to the extent practicable and result in the highest possible return.</w:t>
      </w:r>
      <w:r w:rsidR="004A1D40" w:rsidRPr="00AC4DB4">
        <w:rPr>
          <w:rStyle w:val="apple-converted-space"/>
          <w:rFonts w:asciiTheme="minorHAnsi" w:eastAsiaTheme="majorEastAsia" w:hAnsiTheme="minorHAnsi" w:cstheme="minorHAnsi"/>
          <w:color w:val="000000"/>
        </w:rPr>
        <w:t> </w:t>
      </w:r>
    </w:p>
    <w:p w14:paraId="313CF79E" w14:textId="55CE57FC" w:rsidR="00CB677E" w:rsidRPr="00AC4DB4" w:rsidRDefault="005F4874" w:rsidP="00A0227E">
      <w:pPr>
        <w:pStyle w:val="indent-2"/>
        <w:numPr>
          <w:ilvl w:val="0"/>
          <w:numId w:val="13"/>
        </w:numPr>
        <w:rPr>
          <w:rFonts w:asciiTheme="minorHAnsi" w:hAnsiTheme="minorHAnsi" w:cstheme="minorHAnsi"/>
          <w:color w:val="000000"/>
        </w:rPr>
      </w:pPr>
      <w:r w:rsidRPr="00AC4DB4">
        <w:rPr>
          <w:rStyle w:val="paren"/>
          <w:rFonts w:asciiTheme="minorHAnsi" w:hAnsiTheme="minorHAnsi" w:cstheme="minorHAnsi"/>
          <w:color w:val="000000"/>
        </w:rPr>
        <w:t xml:space="preserve">The [County/City/Town/Village] </w:t>
      </w:r>
      <w:r w:rsidRPr="00AC4DB4">
        <w:rPr>
          <w:rFonts w:asciiTheme="minorHAnsi" w:hAnsiTheme="minorHAnsi" w:cstheme="minorHAnsi"/>
          <w:color w:val="000000"/>
        </w:rPr>
        <w:t>t</w:t>
      </w:r>
      <w:r w:rsidR="004A1D40" w:rsidRPr="00AC4DB4">
        <w:rPr>
          <w:rFonts w:asciiTheme="minorHAnsi" w:hAnsiTheme="minorHAnsi" w:cstheme="minorHAnsi"/>
          <w:color w:val="000000"/>
        </w:rPr>
        <w:t>ransfer</w:t>
      </w:r>
      <w:r w:rsidRPr="00AC4DB4">
        <w:rPr>
          <w:rFonts w:asciiTheme="minorHAnsi" w:hAnsiTheme="minorHAnsi" w:cstheme="minorHAnsi"/>
          <w:color w:val="000000"/>
        </w:rPr>
        <w:t>s</w:t>
      </w:r>
      <w:r w:rsidR="004A1D40" w:rsidRPr="00AC4DB4">
        <w:rPr>
          <w:rFonts w:asciiTheme="minorHAnsi" w:hAnsiTheme="minorHAnsi" w:cstheme="minorHAnsi"/>
          <w:color w:val="000000"/>
        </w:rPr>
        <w:t xml:space="preserve"> title to </w:t>
      </w:r>
      <w:r w:rsidRPr="00AC4DB4">
        <w:rPr>
          <w:rFonts w:asciiTheme="minorHAnsi" w:hAnsiTheme="minorHAnsi" w:cstheme="minorHAnsi"/>
          <w:color w:val="000000"/>
        </w:rPr>
        <w:t>US Treasury</w:t>
      </w:r>
      <w:r w:rsidR="004A1D40" w:rsidRPr="00AC4DB4">
        <w:rPr>
          <w:rFonts w:asciiTheme="minorHAnsi" w:hAnsiTheme="minorHAnsi" w:cstheme="minorHAnsi"/>
          <w:color w:val="000000"/>
        </w:rPr>
        <w:t xml:space="preserve"> or to a third party designated/approved by </w:t>
      </w:r>
      <w:r w:rsidRPr="00AC4DB4">
        <w:rPr>
          <w:rFonts w:asciiTheme="minorHAnsi" w:hAnsiTheme="minorHAnsi" w:cstheme="minorHAnsi"/>
          <w:color w:val="000000"/>
        </w:rPr>
        <w:t>US Treasury</w:t>
      </w:r>
      <w:r w:rsidR="004A1D40" w:rsidRPr="00AC4DB4">
        <w:rPr>
          <w:rFonts w:asciiTheme="minorHAnsi" w:hAnsiTheme="minorHAnsi" w:cstheme="minorHAnsi"/>
          <w:color w:val="000000"/>
        </w:rPr>
        <w:t xml:space="preserve">. The </w:t>
      </w:r>
      <w:r w:rsidRPr="00AC4DB4">
        <w:rPr>
          <w:rFonts w:asciiTheme="minorHAnsi" w:hAnsiTheme="minorHAnsi" w:cstheme="minorHAnsi"/>
          <w:color w:val="000000"/>
        </w:rPr>
        <w:t>[County/City/Town/Village]</w:t>
      </w:r>
      <w:r w:rsidR="004A1D40" w:rsidRPr="00AC4DB4">
        <w:rPr>
          <w:rFonts w:asciiTheme="minorHAnsi" w:hAnsiTheme="minorHAnsi" w:cstheme="minorHAnsi"/>
          <w:color w:val="000000"/>
        </w:rPr>
        <w:t xml:space="preserve"> is entitled to be paid an amount calculated by applying the </w:t>
      </w:r>
      <w:r w:rsidRPr="00AC4DB4">
        <w:rPr>
          <w:rFonts w:asciiTheme="minorHAnsi" w:hAnsiTheme="minorHAnsi" w:cstheme="minorHAnsi"/>
          <w:color w:val="000000"/>
        </w:rPr>
        <w:t>[County/City/Town/Village]’s</w:t>
      </w:r>
      <w:r w:rsidR="004A1D40" w:rsidRPr="00AC4DB4">
        <w:rPr>
          <w:rFonts w:asciiTheme="minorHAnsi" w:hAnsiTheme="minorHAnsi" w:cstheme="minorHAnsi"/>
          <w:color w:val="000000"/>
        </w:rPr>
        <w:t xml:space="preserve"> percentage of participation in the purchase of the real property (and cost of any improvements) to the current fair market value of the property</w:t>
      </w:r>
      <w:r w:rsidRPr="00AC4DB4">
        <w:rPr>
          <w:rFonts w:asciiTheme="minorHAnsi" w:hAnsiTheme="minorHAnsi" w:cstheme="minorHAnsi"/>
          <w:color w:val="000000"/>
        </w:rPr>
        <w:t>.</w:t>
      </w:r>
      <w:r w:rsidR="005238DF" w:rsidRPr="00AC4DB4">
        <w:rPr>
          <w:rFonts w:asciiTheme="minorHAnsi" w:hAnsiTheme="minorHAnsi" w:cstheme="minorHAnsi"/>
          <w:color w:val="000000"/>
        </w:rPr>
        <w:t xml:space="preserve"> 2 CFR 200.311(c).</w:t>
      </w:r>
    </w:p>
    <w:p w14:paraId="1FD734DE" w14:textId="192872AD" w:rsidR="00CB677E" w:rsidRPr="00AC4DB4" w:rsidRDefault="00CB677E" w:rsidP="006F13C5">
      <w:pPr>
        <w:pStyle w:val="Heading2"/>
        <w:numPr>
          <w:ilvl w:val="0"/>
          <w:numId w:val="19"/>
        </w:numPr>
        <w:rPr>
          <w:rFonts w:asciiTheme="minorHAnsi" w:hAnsiTheme="minorHAnsi" w:cstheme="minorHAnsi"/>
          <w:sz w:val="24"/>
          <w:szCs w:val="24"/>
        </w:rPr>
      </w:pPr>
      <w:r w:rsidRPr="00AC4DB4">
        <w:rPr>
          <w:rFonts w:asciiTheme="minorHAnsi" w:hAnsiTheme="minorHAnsi" w:cstheme="minorHAnsi"/>
          <w:sz w:val="24"/>
          <w:szCs w:val="24"/>
        </w:rPr>
        <w:t>EQUIPMENT</w:t>
      </w:r>
    </w:p>
    <w:p w14:paraId="01F18687" w14:textId="29C2A031" w:rsidR="00CB677E" w:rsidRPr="00AC4DB4" w:rsidRDefault="00CB677E" w:rsidP="00A0227E">
      <w:pPr>
        <w:rPr>
          <w:rFonts w:asciiTheme="minorHAnsi" w:hAnsiTheme="minorHAnsi" w:cstheme="minorHAnsi"/>
        </w:rPr>
      </w:pPr>
    </w:p>
    <w:p w14:paraId="27767BCF" w14:textId="729D46A7" w:rsidR="008968F4" w:rsidRPr="00AC4DB4" w:rsidRDefault="008968F4" w:rsidP="00A0227E">
      <w:pPr>
        <w:rPr>
          <w:rFonts w:asciiTheme="minorHAnsi" w:hAnsiTheme="minorHAnsi" w:cstheme="minorHAnsi"/>
        </w:rPr>
      </w:pPr>
      <w:r w:rsidRPr="00AC4DB4">
        <w:rPr>
          <w:rFonts w:asciiTheme="minorHAnsi" w:hAnsiTheme="minorHAnsi" w:cstheme="minorHAnsi"/>
          <w:b/>
          <w:bCs/>
        </w:rPr>
        <w:t>Title</w:t>
      </w:r>
      <w:r w:rsidR="0098236D" w:rsidRPr="00AC4DB4">
        <w:rPr>
          <w:rFonts w:asciiTheme="minorHAnsi" w:hAnsiTheme="minorHAnsi" w:cstheme="minorHAnsi"/>
          <w:b/>
          <w:bCs/>
        </w:rPr>
        <w:t xml:space="preserve"> </w:t>
      </w:r>
      <w:r w:rsidR="00DD4DD3" w:rsidRPr="00AC4DB4">
        <w:rPr>
          <w:rFonts w:asciiTheme="minorHAnsi" w:hAnsiTheme="minorHAnsi" w:cstheme="minorHAnsi"/>
          <w:b/>
          <w:bCs/>
        </w:rPr>
        <w:t>to</w:t>
      </w:r>
      <w:r w:rsidR="0098236D" w:rsidRPr="00AC4DB4">
        <w:rPr>
          <w:rFonts w:asciiTheme="minorHAnsi" w:hAnsiTheme="minorHAnsi" w:cstheme="minorHAnsi"/>
          <w:b/>
          <w:bCs/>
        </w:rPr>
        <w:t xml:space="preserve"> Equipment</w:t>
      </w:r>
      <w:r w:rsidRPr="00AC4DB4">
        <w:rPr>
          <w:rFonts w:asciiTheme="minorHAnsi" w:hAnsiTheme="minorHAnsi" w:cstheme="minorHAnsi"/>
          <w:b/>
          <w:bCs/>
        </w:rPr>
        <w:t>:</w:t>
      </w:r>
      <w:r w:rsidR="00922298" w:rsidRPr="00AC4DB4">
        <w:rPr>
          <w:rFonts w:asciiTheme="minorHAnsi" w:hAnsiTheme="minorHAnsi" w:cstheme="minorHAnsi"/>
        </w:rPr>
        <w:t xml:space="preserve"> Title to </w:t>
      </w:r>
      <w:r w:rsidR="00607D44" w:rsidRPr="00AC4DB4">
        <w:rPr>
          <w:rFonts w:asciiTheme="minorHAnsi" w:hAnsiTheme="minorHAnsi" w:cstheme="minorHAnsi"/>
        </w:rPr>
        <w:t>equipment</w:t>
      </w:r>
      <w:r w:rsidR="00922298" w:rsidRPr="00AC4DB4">
        <w:rPr>
          <w:rFonts w:asciiTheme="minorHAnsi" w:hAnsiTheme="minorHAnsi" w:cstheme="minorHAnsi"/>
        </w:rPr>
        <w:t xml:space="preserve"> acquired or improved with </w:t>
      </w:r>
      <w:r w:rsidR="00040294" w:rsidRPr="00AC4DB4">
        <w:rPr>
          <w:rFonts w:asciiTheme="minorHAnsi" w:hAnsiTheme="minorHAnsi" w:cstheme="minorHAnsi"/>
        </w:rPr>
        <w:t>ARP/C</w:t>
      </w:r>
      <w:r w:rsidR="00922298" w:rsidRPr="00AC4DB4">
        <w:rPr>
          <w:rFonts w:asciiTheme="minorHAnsi" w:hAnsiTheme="minorHAnsi" w:cstheme="minorHAnsi"/>
        </w:rPr>
        <w:t>SLFRF funds vests with the [County/City/Town/Village].</w:t>
      </w:r>
      <w:r w:rsidR="00E516A2" w:rsidRPr="00AC4DB4">
        <w:rPr>
          <w:rFonts w:asciiTheme="minorHAnsi" w:hAnsiTheme="minorHAnsi" w:cstheme="minorHAnsi"/>
        </w:rPr>
        <w:t xml:space="preserve"> 2 CFR 200.313(a).</w:t>
      </w:r>
    </w:p>
    <w:p w14:paraId="2F6EF2BB" w14:textId="4E62BB16" w:rsidR="008968F4" w:rsidRPr="00AC4DB4" w:rsidRDefault="008968F4" w:rsidP="00A0227E">
      <w:pPr>
        <w:rPr>
          <w:rFonts w:asciiTheme="minorHAnsi" w:hAnsiTheme="minorHAnsi" w:cstheme="minorHAnsi"/>
        </w:rPr>
      </w:pPr>
    </w:p>
    <w:p w14:paraId="41F650DD" w14:textId="03C5DA7C" w:rsidR="006922FD" w:rsidRPr="00AC4DB4" w:rsidRDefault="008968F4" w:rsidP="006922FD">
      <w:pPr>
        <w:rPr>
          <w:rFonts w:asciiTheme="minorHAnsi" w:hAnsiTheme="minorHAnsi" w:cstheme="minorHAnsi"/>
        </w:rPr>
      </w:pPr>
      <w:r w:rsidRPr="00AC4DB4">
        <w:rPr>
          <w:rFonts w:asciiTheme="minorHAnsi" w:hAnsiTheme="minorHAnsi" w:cstheme="minorHAnsi"/>
          <w:b/>
          <w:bCs/>
        </w:rPr>
        <w:t>Use</w:t>
      </w:r>
      <w:r w:rsidR="0098236D" w:rsidRPr="00AC4DB4">
        <w:rPr>
          <w:rFonts w:asciiTheme="minorHAnsi" w:hAnsiTheme="minorHAnsi" w:cstheme="minorHAnsi"/>
          <w:b/>
          <w:bCs/>
        </w:rPr>
        <w:t xml:space="preserve"> of Equipment</w:t>
      </w:r>
      <w:r w:rsidRPr="00AC4DB4">
        <w:rPr>
          <w:rFonts w:asciiTheme="minorHAnsi" w:hAnsiTheme="minorHAnsi" w:cstheme="minorHAnsi"/>
          <w:b/>
          <w:bCs/>
        </w:rPr>
        <w:t>:</w:t>
      </w:r>
      <w:r w:rsidR="00872B65" w:rsidRPr="00AC4DB4">
        <w:rPr>
          <w:rFonts w:asciiTheme="minorHAnsi" w:hAnsiTheme="minorHAnsi" w:cstheme="minorHAnsi"/>
        </w:rPr>
        <w:t xml:space="preserve"> </w:t>
      </w:r>
      <w:r w:rsidR="006922FD" w:rsidRPr="00C962FC">
        <w:rPr>
          <w:rFonts w:asciiTheme="minorHAnsi" w:hAnsiTheme="minorHAnsi" w:cstheme="minorHAnsi"/>
        </w:rPr>
        <w:t>During the period of performance</w:t>
      </w:r>
      <w:r w:rsidR="006922FD" w:rsidRPr="00AC4DB4">
        <w:rPr>
          <w:rFonts w:asciiTheme="minorHAnsi" w:hAnsiTheme="minorHAnsi" w:cstheme="minorHAnsi"/>
        </w:rPr>
        <w:t xml:space="preserve"> of the ARP/CSLFRF award</w:t>
      </w:r>
      <w:r w:rsidR="006922FD" w:rsidRPr="00C962FC">
        <w:rPr>
          <w:rFonts w:asciiTheme="minorHAnsi" w:hAnsiTheme="minorHAnsi" w:cstheme="minorHAnsi"/>
        </w:rPr>
        <w:t xml:space="preserve">, </w:t>
      </w:r>
      <w:r w:rsidR="006922FD" w:rsidRPr="00AC4DB4">
        <w:rPr>
          <w:rFonts w:asciiTheme="minorHAnsi" w:hAnsiTheme="minorHAnsi" w:cstheme="minorHAnsi"/>
        </w:rPr>
        <w:t>the [County/City/Town/Village]</w:t>
      </w:r>
      <w:r w:rsidR="006922FD" w:rsidRPr="00C962FC">
        <w:rPr>
          <w:rFonts w:asciiTheme="minorHAnsi" w:hAnsiTheme="minorHAnsi" w:cstheme="minorHAnsi"/>
        </w:rPr>
        <w:t xml:space="preserve"> may use </w:t>
      </w:r>
      <w:r w:rsidR="001A5EFE">
        <w:rPr>
          <w:rFonts w:asciiTheme="minorHAnsi" w:hAnsiTheme="minorHAnsi" w:cstheme="minorHAnsi"/>
        </w:rPr>
        <w:t>equipment</w:t>
      </w:r>
      <w:r w:rsidR="006922FD" w:rsidRPr="00C962FC">
        <w:rPr>
          <w:rFonts w:asciiTheme="minorHAnsi" w:hAnsiTheme="minorHAnsi" w:cstheme="minorHAnsi"/>
        </w:rPr>
        <w:t xml:space="preserve"> purchased or improved with </w:t>
      </w:r>
      <w:r w:rsidR="006922FD" w:rsidRPr="00AC4DB4">
        <w:rPr>
          <w:rFonts w:asciiTheme="minorHAnsi" w:hAnsiTheme="minorHAnsi" w:cstheme="minorHAnsi"/>
        </w:rPr>
        <w:t>ARP/C</w:t>
      </w:r>
      <w:r w:rsidR="006922FD" w:rsidRPr="00C962FC">
        <w:rPr>
          <w:rFonts w:asciiTheme="minorHAnsi" w:hAnsiTheme="minorHAnsi" w:cstheme="minorHAnsi"/>
        </w:rPr>
        <w:t xml:space="preserve">SLFRF funds for a purpose other than the purpose for which it was purchased or improved if such other purpose is also consistent with the </w:t>
      </w:r>
      <w:r w:rsidR="006922FD" w:rsidRPr="00AC4DB4">
        <w:rPr>
          <w:rFonts w:asciiTheme="minorHAnsi" w:hAnsiTheme="minorHAnsi" w:cstheme="minorHAnsi"/>
        </w:rPr>
        <w:t xml:space="preserve">ARP/CSLFRF </w:t>
      </w:r>
      <w:r w:rsidR="006922FD" w:rsidRPr="00C962FC">
        <w:rPr>
          <w:rFonts w:asciiTheme="minorHAnsi" w:hAnsiTheme="minorHAnsi" w:cstheme="minorHAnsi"/>
        </w:rPr>
        <w:t xml:space="preserve">eligible use requirements. </w:t>
      </w:r>
    </w:p>
    <w:p w14:paraId="2188F6D1" w14:textId="77777777" w:rsidR="006922FD" w:rsidRPr="00AC4DB4" w:rsidRDefault="006922FD" w:rsidP="006922FD">
      <w:pPr>
        <w:rPr>
          <w:rFonts w:asciiTheme="minorHAnsi" w:hAnsiTheme="minorHAnsi" w:cstheme="minorHAnsi"/>
        </w:rPr>
      </w:pPr>
    </w:p>
    <w:p w14:paraId="1E71832C" w14:textId="3A14B9DB" w:rsidR="006922FD" w:rsidRPr="00AC4DB4" w:rsidRDefault="006922FD" w:rsidP="006922FD">
      <w:pPr>
        <w:rPr>
          <w:rFonts w:asciiTheme="minorHAnsi" w:hAnsiTheme="minorHAnsi" w:cstheme="minorHAnsi"/>
        </w:rPr>
      </w:pPr>
      <w:r w:rsidRPr="00C962FC">
        <w:rPr>
          <w:rFonts w:asciiTheme="minorHAnsi" w:hAnsiTheme="minorHAnsi" w:cstheme="minorHAnsi"/>
        </w:rPr>
        <w:t xml:space="preserve">If </w:t>
      </w:r>
      <w:r w:rsidRPr="00AC4DB4">
        <w:rPr>
          <w:rFonts w:asciiTheme="minorHAnsi" w:hAnsiTheme="minorHAnsi" w:cstheme="minorHAnsi"/>
        </w:rPr>
        <w:t>the [County/City/Town/Village]</w:t>
      </w:r>
      <w:r w:rsidRPr="00C962FC">
        <w:rPr>
          <w:rFonts w:asciiTheme="minorHAnsi" w:hAnsiTheme="minorHAnsi" w:cstheme="minorHAnsi"/>
        </w:rPr>
        <w:t xml:space="preserve"> changes the use of </w:t>
      </w:r>
      <w:r w:rsidR="00C001BB">
        <w:rPr>
          <w:rFonts w:asciiTheme="minorHAnsi" w:hAnsiTheme="minorHAnsi" w:cstheme="minorHAnsi"/>
        </w:rPr>
        <w:t>equipment</w:t>
      </w:r>
      <w:r w:rsidRPr="00C962FC">
        <w:rPr>
          <w:rFonts w:asciiTheme="minorHAnsi" w:hAnsiTheme="minorHAnsi" w:cstheme="minorHAnsi"/>
        </w:rPr>
        <w:t xml:space="preserve"> to an ineligible use or sells the </w:t>
      </w:r>
      <w:r w:rsidR="00C001BB">
        <w:rPr>
          <w:rFonts w:asciiTheme="minorHAnsi" w:hAnsiTheme="minorHAnsi" w:cstheme="minorHAnsi"/>
        </w:rPr>
        <w:t>equipment</w:t>
      </w:r>
      <w:r w:rsidRPr="00C962FC">
        <w:rPr>
          <w:rFonts w:asciiTheme="minorHAnsi" w:hAnsiTheme="minorHAnsi" w:cstheme="minorHAnsi"/>
        </w:rPr>
        <w:t xml:space="preserve"> prior to the end of the period of performance, then </w:t>
      </w:r>
      <w:r w:rsidRPr="00AC4DB4">
        <w:rPr>
          <w:rFonts w:asciiTheme="minorHAnsi" w:hAnsiTheme="minorHAnsi" w:cstheme="minorHAnsi"/>
        </w:rPr>
        <w:t>it</w:t>
      </w:r>
      <w:r w:rsidRPr="00C962FC">
        <w:rPr>
          <w:rFonts w:asciiTheme="minorHAnsi" w:hAnsiTheme="minorHAnsi" w:cstheme="minorHAnsi"/>
        </w:rPr>
        <w:t xml:space="preserve"> must follow the disposition procedures </w:t>
      </w:r>
      <w:r w:rsidRPr="00AC4DB4">
        <w:rPr>
          <w:rFonts w:asciiTheme="minorHAnsi" w:hAnsiTheme="minorHAnsi" w:cstheme="minorHAnsi"/>
        </w:rPr>
        <w:t xml:space="preserve">detailed in the Disposition of </w:t>
      </w:r>
      <w:r w:rsidR="00C001BB">
        <w:rPr>
          <w:rFonts w:asciiTheme="minorHAnsi" w:hAnsiTheme="minorHAnsi" w:cstheme="minorHAnsi"/>
        </w:rPr>
        <w:t>Equipment</w:t>
      </w:r>
      <w:r w:rsidRPr="00AC4DB4">
        <w:rPr>
          <w:rFonts w:asciiTheme="minorHAnsi" w:hAnsiTheme="minorHAnsi" w:cstheme="minorHAnsi"/>
        </w:rPr>
        <w:t xml:space="preserve"> section below.</w:t>
      </w:r>
      <w:r w:rsidRPr="00C962FC">
        <w:rPr>
          <w:rFonts w:asciiTheme="minorHAnsi" w:hAnsiTheme="minorHAnsi" w:cstheme="minorHAnsi"/>
        </w:rPr>
        <w:t xml:space="preserve"> </w:t>
      </w:r>
    </w:p>
    <w:p w14:paraId="03C20142" w14:textId="5255EC82" w:rsidR="006922FD" w:rsidRDefault="006922FD" w:rsidP="006922FD">
      <w:pPr>
        <w:spacing w:before="100" w:beforeAutospacing="1" w:after="100" w:afterAutospacing="1"/>
        <w:rPr>
          <w:rFonts w:asciiTheme="minorHAnsi" w:hAnsiTheme="minorHAnsi" w:cstheme="minorHAnsi"/>
        </w:rPr>
      </w:pPr>
      <w:r w:rsidRPr="00CB7095">
        <w:rPr>
          <w:rFonts w:asciiTheme="minorHAnsi" w:hAnsiTheme="minorHAnsi" w:cstheme="minorHAnsi"/>
        </w:rPr>
        <w:t>After the period of performance</w:t>
      </w:r>
      <w:r w:rsidRPr="00AC4DB4">
        <w:rPr>
          <w:rFonts w:asciiTheme="minorHAnsi" w:hAnsiTheme="minorHAnsi" w:cstheme="minorHAnsi"/>
        </w:rPr>
        <w:t xml:space="preserve"> of the ARP/CSLFRF award</w:t>
      </w:r>
      <w:r w:rsidRPr="00CB7095">
        <w:rPr>
          <w:rFonts w:asciiTheme="minorHAnsi" w:hAnsiTheme="minorHAnsi" w:cstheme="minorHAnsi"/>
        </w:rPr>
        <w:t xml:space="preserve">, the </w:t>
      </w:r>
      <w:r w:rsidRPr="00AC4DB4">
        <w:rPr>
          <w:rFonts w:asciiTheme="minorHAnsi" w:hAnsiTheme="minorHAnsi" w:cstheme="minorHAnsi"/>
        </w:rPr>
        <w:t xml:space="preserve">[County/City/Town/Village] must use </w:t>
      </w:r>
      <w:r w:rsidR="00FF4F82">
        <w:rPr>
          <w:rFonts w:asciiTheme="minorHAnsi" w:hAnsiTheme="minorHAnsi" w:cstheme="minorHAnsi"/>
        </w:rPr>
        <w:t xml:space="preserve">equipment </w:t>
      </w:r>
      <w:r w:rsidRPr="00CB7095">
        <w:rPr>
          <w:rFonts w:asciiTheme="minorHAnsi" w:hAnsiTheme="minorHAnsi" w:cstheme="minorHAnsi"/>
        </w:rPr>
        <w:t xml:space="preserve">consistent with the purpose for which it was purchased or improved or for any other eligible purpose in the same category as the purpose reported to </w:t>
      </w:r>
      <w:r w:rsidRPr="00AC4DB4">
        <w:rPr>
          <w:rFonts w:asciiTheme="minorHAnsi" w:hAnsiTheme="minorHAnsi" w:cstheme="minorHAnsi"/>
        </w:rPr>
        <w:t xml:space="preserve">US </w:t>
      </w:r>
      <w:r w:rsidRPr="00CB7095">
        <w:rPr>
          <w:rFonts w:asciiTheme="minorHAnsi" w:hAnsiTheme="minorHAnsi" w:cstheme="minorHAnsi"/>
        </w:rPr>
        <w:t>Treasury as of the final reporting period, as set forth in the table below</w:t>
      </w:r>
      <w:r w:rsidRPr="00AC4DB4">
        <w:rPr>
          <w:rFonts w:asciiTheme="minorHAnsi" w:hAnsiTheme="minorHAnsi" w:cstheme="minorHAnsi"/>
        </w:rPr>
        <w:t>:</w:t>
      </w:r>
    </w:p>
    <w:p w14:paraId="37594163" w14:textId="77777777" w:rsidR="004D11D4" w:rsidRPr="00AB3135" w:rsidRDefault="004D11D4" w:rsidP="004D11D4">
      <w:pPr>
        <w:pStyle w:val="NormalWeb"/>
        <w:rPr>
          <w:rFonts w:asciiTheme="minorHAnsi" w:hAnsiTheme="minorHAnsi" w:cstheme="minorHAnsi"/>
        </w:rPr>
      </w:pPr>
      <w:r w:rsidRPr="00AB3135">
        <w:rPr>
          <w:rFonts w:asciiTheme="minorHAnsi" w:hAnsiTheme="minorHAnsi" w:cstheme="minorHAnsi"/>
          <w:b/>
          <w:bCs/>
        </w:rPr>
        <w:lastRenderedPageBreak/>
        <w:t>Category Use Requirements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78"/>
        <w:gridCol w:w="6972"/>
      </w:tblGrid>
      <w:tr w:rsidR="004D11D4" w:rsidRPr="00AB3135" w14:paraId="61DFB8CC" w14:textId="77777777" w:rsidTr="00EA2BF2">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2E41B6" w14:textId="77777777"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t xml:space="preserve">Public Health and Assistance to Households and Individuals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9BDFA5" w14:textId="77777777"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t>Property, supplies, or equipment last reported as being used to respond to the public health impacts of the public health emergency, as outlined in 31 CFR 35.6(b)(3)(</w:t>
            </w:r>
            <w:proofErr w:type="spellStart"/>
            <w:r w:rsidRPr="00AB3135">
              <w:rPr>
                <w:rFonts w:asciiTheme="minorHAnsi" w:hAnsiTheme="minorHAnsi" w:cstheme="minorHAnsi"/>
              </w:rPr>
              <w:t>i</w:t>
            </w:r>
            <w:proofErr w:type="spellEnd"/>
            <w:r w:rsidRPr="00AB3135">
              <w:rPr>
                <w:rFonts w:asciiTheme="minorHAnsi" w:hAnsiTheme="minorHAnsi" w:cstheme="minorHAnsi"/>
              </w:rPr>
              <w:t xml:space="preserve">), or being used for the provision of services to households provided in 31 CFR 35.6(b)(3)(ii)(A), are authorized to fulfill any eligible use of funds provided in these subparagraphs of the 2022 final rule. </w:t>
            </w:r>
          </w:p>
        </w:tc>
      </w:tr>
      <w:tr w:rsidR="004D11D4" w:rsidRPr="00AB3135" w14:paraId="6D85A98F" w14:textId="77777777" w:rsidTr="00EA2BF2">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C14D9D" w14:textId="77777777"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t xml:space="preserve">Assistance to Small Businesses, Nonprofits, and Impacted Industries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CB6244" w14:textId="77777777"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t xml:space="preserve">Property, supplies, or equipment last reported as being used for the provision of services to small businesses, nonprofits, and impacted industries outlined in 31 CFR 35.6(b)(3)(ii)(B)-(D) are authorized to fulfill any eligible use of funds outlined in the public health and negative economic impacts eligible use category. </w:t>
            </w:r>
          </w:p>
        </w:tc>
      </w:tr>
      <w:tr w:rsidR="004D11D4" w:rsidRPr="00AB3135" w14:paraId="61E2E7C5" w14:textId="77777777" w:rsidTr="00EA2BF2">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C6D181" w14:textId="77777777"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t xml:space="preserve">Water, Sewer, or Broadband Infrastructure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6013C2" w14:textId="77777777"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t xml:space="preserve">Property, supplies, or equipment last reported as being used to make investments in water, sewer, or broadband infrastructure pursuant to 31 CFR 35.6(e) are authorized to fulfill any eligible use of funds outlined in the water, sewer, and broadband infrastructure eligible use category. </w:t>
            </w:r>
          </w:p>
        </w:tc>
      </w:tr>
      <w:tr w:rsidR="004D11D4" w:rsidRPr="00AB3135" w14:paraId="70D72B89" w14:textId="77777777" w:rsidTr="00EA2BF2">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258CA" w14:textId="77777777"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t xml:space="preserve">Emergency Relief from Natural Disasters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75309E" w14:textId="5C2F5956"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t>Property, supplies, or equipment last reported as being used to provide emergency relief from natural disasters, as outlined in 31 C</w:t>
            </w:r>
            <w:r w:rsidR="008735BB">
              <w:rPr>
                <w:rFonts w:asciiTheme="minorHAnsi" w:hAnsiTheme="minorHAnsi" w:cstheme="minorHAnsi"/>
              </w:rPr>
              <w:t>FR</w:t>
            </w:r>
            <w:r w:rsidRPr="00AB3135">
              <w:rPr>
                <w:rFonts w:asciiTheme="minorHAnsi" w:hAnsiTheme="minorHAnsi" w:cstheme="minorHAnsi"/>
              </w:rPr>
              <w:t xml:space="preserve"> 35.6(g), are authorized to fulfill any eligible use of funds outlined in the emergency relief from natural disasters eligible use category. </w:t>
            </w:r>
          </w:p>
        </w:tc>
      </w:tr>
      <w:tr w:rsidR="004D11D4" w:rsidRPr="00AB3135" w14:paraId="0B2AAF16" w14:textId="77777777" w:rsidTr="00EA2BF2">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AE16A4" w14:textId="77777777"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t xml:space="preserve">Surface Transportation projects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A74C65" w14:textId="77777777"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t>For Pathway One and Pathway Three, recipients should follow the use and disposition guidance provided by the Department of Transportation for the project. For projects within the streamlined framework of Pathway Two, property, supplies, or equipment last reported as being used to make investments in surface transportation projects that meet the parameters pursuant to 31 CFR 35.6(h)(1)(ii)(B)(2) are authorized to fulfill any project that meets the parameters of the streamlined framework under Pathway Two.</w:t>
            </w:r>
          </w:p>
        </w:tc>
      </w:tr>
    </w:tbl>
    <w:tbl>
      <w:tblPr>
        <w:tblpPr w:leftFromText="180" w:rightFromText="180" w:vertAnchor="text" w:horzAnchor="margin" w:tblpY="49"/>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35"/>
        <w:gridCol w:w="7015"/>
      </w:tblGrid>
      <w:tr w:rsidR="004D11D4" w:rsidRPr="00AB3135" w14:paraId="4DFEC34A" w14:textId="77777777" w:rsidTr="00EA2BF2">
        <w:tc>
          <w:tcPr>
            <w:tcW w:w="23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8BA426" w14:textId="77777777" w:rsidR="004D11D4" w:rsidRPr="00AB3135" w:rsidRDefault="004D11D4" w:rsidP="00EA2BF2">
            <w:pPr>
              <w:pStyle w:val="NormalWeb"/>
              <w:rPr>
                <w:rFonts w:asciiTheme="minorHAnsi" w:hAnsiTheme="minorHAnsi" w:cstheme="minorHAnsi"/>
              </w:rPr>
            </w:pPr>
            <w:proofErr w:type="gramStart"/>
            <w:r w:rsidRPr="00AB3135">
              <w:rPr>
                <w:rFonts w:asciiTheme="minorHAnsi" w:hAnsiTheme="minorHAnsi" w:cstheme="minorHAnsi"/>
              </w:rPr>
              <w:t>Title</w:t>
            </w:r>
            <w:proofErr w:type="gramEnd"/>
            <w:r w:rsidRPr="00AB3135">
              <w:rPr>
                <w:rFonts w:asciiTheme="minorHAnsi" w:hAnsiTheme="minorHAnsi" w:cstheme="minorHAnsi"/>
              </w:rPr>
              <w:t xml:space="preserve"> I </w:t>
            </w:r>
            <w:proofErr w:type="gramStart"/>
            <w:r w:rsidRPr="00AB3135">
              <w:rPr>
                <w:rFonts w:asciiTheme="minorHAnsi" w:hAnsiTheme="minorHAnsi" w:cstheme="minorHAnsi"/>
              </w:rPr>
              <w:t>projects</w:t>
            </w:r>
            <w:proofErr w:type="gramEnd"/>
            <w:r w:rsidRPr="00AB3135">
              <w:rPr>
                <w:rFonts w:asciiTheme="minorHAnsi" w:hAnsiTheme="minorHAnsi" w:cstheme="minorHAnsi"/>
              </w:rPr>
              <w:t xml:space="preserve"> </w:t>
            </w:r>
          </w:p>
        </w:tc>
        <w:tc>
          <w:tcPr>
            <w:tcW w:w="70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2538BF" w14:textId="77777777"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t xml:space="preserve">Property, supplies, or equipment last reported as being used to provide assistance under activities eligible under the Community Development Block Grant (CDBG) and Indian Community Development Block Grant (ICDBG) programs, as outlined in 31 CFR 35.6(h)(2), are authorized to fulfill any eligible use of funds outlined in the Title I projects eligible use category that continues to satisfy the CDBG National Objectives requirement for non-Tribal recipients, and the requirements of the Primary Objective for Tribal recipients. </w:t>
            </w:r>
          </w:p>
        </w:tc>
      </w:tr>
    </w:tbl>
    <w:p w14:paraId="24DB896B" w14:textId="34F85C05" w:rsidR="006922FD" w:rsidRPr="006F202B" w:rsidRDefault="004D11D4" w:rsidP="006922FD">
      <w:pPr>
        <w:spacing w:before="100" w:beforeAutospacing="1" w:after="100" w:afterAutospacing="1"/>
        <w:rPr>
          <w:rFonts w:asciiTheme="minorHAnsi" w:hAnsiTheme="minorHAnsi" w:cstheme="minorHAnsi"/>
        </w:rPr>
      </w:pPr>
      <w:r>
        <w:rPr>
          <w:rFonts w:asciiTheme="minorHAnsi" w:hAnsiTheme="minorHAnsi" w:cstheme="minorHAnsi"/>
        </w:rPr>
        <w:br/>
      </w:r>
      <w:r w:rsidR="006922FD" w:rsidRPr="001F6E3A">
        <w:rPr>
          <w:rFonts w:asciiTheme="minorHAnsi" w:hAnsiTheme="minorHAnsi" w:cstheme="minorHAnsi"/>
        </w:rPr>
        <w:t xml:space="preserve">If </w:t>
      </w:r>
      <w:r w:rsidR="00FF4F82">
        <w:rPr>
          <w:rFonts w:asciiTheme="minorHAnsi" w:hAnsiTheme="minorHAnsi" w:cstheme="minorHAnsi"/>
        </w:rPr>
        <w:t>the equipment’s</w:t>
      </w:r>
      <w:r w:rsidR="006922FD" w:rsidRPr="001F6E3A">
        <w:rPr>
          <w:rFonts w:asciiTheme="minorHAnsi" w:hAnsiTheme="minorHAnsi" w:cstheme="minorHAnsi"/>
        </w:rPr>
        <w:t xml:space="preserve"> use shifts outside the parameters of the eligible purpose according to this </w:t>
      </w:r>
      <w:r w:rsidR="006922FD" w:rsidRPr="001F6E3A">
        <w:rPr>
          <w:rFonts w:asciiTheme="minorHAnsi" w:hAnsiTheme="minorHAnsi" w:cstheme="minorHAnsi"/>
        </w:rPr>
        <w:lastRenderedPageBreak/>
        <w:t xml:space="preserve">table after the period of performance, then the </w:t>
      </w:r>
      <w:r w:rsidR="006922FD">
        <w:rPr>
          <w:rFonts w:asciiTheme="minorHAnsi" w:hAnsiTheme="minorHAnsi" w:cstheme="minorHAnsi"/>
        </w:rPr>
        <w:t>[County/City/Town/Village]</w:t>
      </w:r>
      <w:r w:rsidR="006922FD" w:rsidRPr="00AC4DB4">
        <w:rPr>
          <w:rFonts w:asciiTheme="minorHAnsi" w:hAnsiTheme="minorHAnsi" w:cstheme="minorHAnsi"/>
        </w:rPr>
        <w:t xml:space="preserve"> (and any subrecipients)</w:t>
      </w:r>
      <w:r w:rsidR="006922FD" w:rsidRPr="001F6E3A">
        <w:rPr>
          <w:rFonts w:asciiTheme="minorHAnsi" w:hAnsiTheme="minorHAnsi" w:cstheme="minorHAnsi"/>
        </w:rPr>
        <w:t xml:space="preserve"> must follow the disposition procedures in the </w:t>
      </w:r>
      <w:r w:rsidR="006922FD" w:rsidRPr="006F202B">
        <w:rPr>
          <w:rFonts w:asciiTheme="minorHAnsi" w:hAnsiTheme="minorHAnsi" w:cstheme="minorHAnsi"/>
        </w:rPr>
        <w:t xml:space="preserve">Disposition of </w:t>
      </w:r>
      <w:r w:rsidR="00EF6E6C">
        <w:rPr>
          <w:rFonts w:asciiTheme="minorHAnsi" w:hAnsiTheme="minorHAnsi" w:cstheme="minorHAnsi"/>
        </w:rPr>
        <w:t>Equipment</w:t>
      </w:r>
      <w:r w:rsidR="006922FD" w:rsidRPr="006F202B">
        <w:rPr>
          <w:rFonts w:asciiTheme="minorHAnsi" w:hAnsiTheme="minorHAnsi" w:cstheme="minorHAnsi"/>
        </w:rPr>
        <w:t xml:space="preserve"> section below.</w:t>
      </w:r>
    </w:p>
    <w:p w14:paraId="1533A311" w14:textId="174971D4" w:rsidR="006922FD" w:rsidRDefault="006922FD" w:rsidP="006922FD">
      <w:pPr>
        <w:spacing w:before="100" w:beforeAutospacing="1" w:after="100" w:afterAutospacing="1"/>
        <w:rPr>
          <w:rFonts w:asciiTheme="minorHAnsi" w:hAnsiTheme="minorHAnsi" w:cstheme="minorHAnsi"/>
        </w:rPr>
      </w:pPr>
      <w:r>
        <w:rPr>
          <w:rFonts w:asciiTheme="minorHAnsi" w:hAnsiTheme="minorHAnsi" w:cstheme="minorHAnsi"/>
        </w:rPr>
        <w:t>The [County/City/Town/Village] is</w:t>
      </w:r>
      <w:r w:rsidRPr="006F202B">
        <w:rPr>
          <w:rFonts w:asciiTheme="minorHAnsi" w:hAnsiTheme="minorHAnsi" w:cstheme="minorHAnsi"/>
        </w:rPr>
        <w:t xml:space="preserve"> responsible for being able to substantiate </w:t>
      </w:r>
      <w:r>
        <w:rPr>
          <w:rFonts w:asciiTheme="minorHAnsi" w:hAnsiTheme="minorHAnsi" w:cstheme="minorHAnsi"/>
        </w:rPr>
        <w:t xml:space="preserve">its </w:t>
      </w:r>
      <w:r w:rsidRPr="006F202B">
        <w:rPr>
          <w:rFonts w:asciiTheme="minorHAnsi" w:hAnsiTheme="minorHAnsi" w:cstheme="minorHAnsi"/>
        </w:rPr>
        <w:t xml:space="preserve">determination on whether the use of </w:t>
      </w:r>
      <w:r w:rsidR="00EF6E6C">
        <w:rPr>
          <w:rFonts w:asciiTheme="minorHAnsi" w:hAnsiTheme="minorHAnsi" w:cstheme="minorHAnsi"/>
        </w:rPr>
        <w:t>equipment</w:t>
      </w:r>
      <w:r w:rsidRPr="006F202B">
        <w:rPr>
          <w:rFonts w:asciiTheme="minorHAnsi" w:hAnsiTheme="minorHAnsi" w:cstheme="minorHAnsi"/>
        </w:rPr>
        <w:t xml:space="preserve"> is authorized and maintain a record of that determination in accordance with the requirements set forth in the financial assistance agreement accepted in connection with t</w:t>
      </w:r>
      <w:r>
        <w:rPr>
          <w:rFonts w:asciiTheme="minorHAnsi" w:hAnsiTheme="minorHAnsi" w:cstheme="minorHAnsi"/>
        </w:rPr>
        <w:t>he ARP/CSLFRF</w:t>
      </w:r>
      <w:r w:rsidRPr="006F202B">
        <w:rPr>
          <w:rFonts w:asciiTheme="minorHAnsi" w:hAnsiTheme="minorHAnsi" w:cstheme="minorHAnsi"/>
        </w:rPr>
        <w:t xml:space="preserve"> award. </w:t>
      </w:r>
    </w:p>
    <w:p w14:paraId="5AA06A8F" w14:textId="7D953B36" w:rsidR="00A66F09" w:rsidRPr="00AC4DB4" w:rsidRDefault="006922FD" w:rsidP="00EF6E6C">
      <w:pPr>
        <w:spacing w:before="100" w:beforeAutospacing="1" w:after="100" w:afterAutospacing="1"/>
        <w:rPr>
          <w:rFonts w:asciiTheme="minorHAnsi" w:hAnsiTheme="minorHAnsi" w:cstheme="minorHAnsi"/>
        </w:rPr>
      </w:pPr>
      <w:r>
        <w:rPr>
          <w:rFonts w:asciiTheme="minorHAnsi" w:hAnsiTheme="minorHAnsi" w:cstheme="minorHAnsi"/>
        </w:rPr>
        <w:t>The [County/City/Town/Village] is</w:t>
      </w:r>
      <w:r w:rsidRPr="006F202B">
        <w:rPr>
          <w:rFonts w:asciiTheme="minorHAnsi" w:hAnsiTheme="minorHAnsi" w:cstheme="minorHAnsi"/>
        </w:rPr>
        <w:t xml:space="preserve"> not required to seek or obtain the approval of </w:t>
      </w:r>
      <w:r>
        <w:rPr>
          <w:rFonts w:asciiTheme="minorHAnsi" w:hAnsiTheme="minorHAnsi" w:cstheme="minorHAnsi"/>
        </w:rPr>
        <w:t xml:space="preserve">US </w:t>
      </w:r>
      <w:r w:rsidRPr="006F202B">
        <w:rPr>
          <w:rFonts w:asciiTheme="minorHAnsi" w:hAnsiTheme="minorHAnsi" w:cstheme="minorHAnsi"/>
        </w:rPr>
        <w:t>Treasury prior to changing the use within the parameters of the</w:t>
      </w:r>
      <w:r>
        <w:rPr>
          <w:rFonts w:asciiTheme="minorHAnsi" w:hAnsiTheme="minorHAnsi" w:cstheme="minorHAnsi"/>
        </w:rPr>
        <w:t>se</w:t>
      </w:r>
      <w:r w:rsidRPr="006F202B">
        <w:rPr>
          <w:rFonts w:asciiTheme="minorHAnsi" w:hAnsiTheme="minorHAnsi" w:cstheme="minorHAnsi"/>
        </w:rPr>
        <w:t xml:space="preserve"> authorized purpose</w:t>
      </w:r>
      <w:r>
        <w:rPr>
          <w:rFonts w:asciiTheme="minorHAnsi" w:hAnsiTheme="minorHAnsi" w:cstheme="minorHAnsi"/>
        </w:rPr>
        <w:t>s</w:t>
      </w:r>
      <w:r w:rsidRPr="006F202B">
        <w:rPr>
          <w:rFonts w:asciiTheme="minorHAnsi" w:hAnsiTheme="minorHAnsi" w:cstheme="minorHAnsi"/>
        </w:rPr>
        <w:t xml:space="preserve">. </w:t>
      </w:r>
    </w:p>
    <w:p w14:paraId="66F14CC3" w14:textId="458FFED6" w:rsidR="007D1A40" w:rsidRPr="00AC4DB4" w:rsidRDefault="007D1A40" w:rsidP="00A0227E">
      <w:pPr>
        <w:rPr>
          <w:rFonts w:asciiTheme="minorHAnsi" w:hAnsiTheme="minorHAnsi" w:cstheme="minorHAnsi"/>
        </w:rPr>
      </w:pPr>
      <w:r w:rsidRPr="00AC4DB4">
        <w:rPr>
          <w:rFonts w:asciiTheme="minorHAnsi" w:hAnsiTheme="minorHAnsi" w:cstheme="minorHAnsi"/>
        </w:rPr>
        <w:t xml:space="preserve">During the time that equipment is used on the project for which it was acquired, the </w:t>
      </w:r>
      <w:r w:rsidR="002225C1" w:rsidRPr="00AC4DB4">
        <w:rPr>
          <w:rFonts w:asciiTheme="minorHAnsi" w:hAnsiTheme="minorHAnsi" w:cstheme="minorHAnsi"/>
        </w:rPr>
        <w:t>[County/City/Town/Village]</w:t>
      </w:r>
      <w:r w:rsidRPr="00AC4DB4">
        <w:rPr>
          <w:rFonts w:asciiTheme="minorHAnsi" w:hAnsiTheme="minorHAnsi" w:cstheme="minorHAnsi"/>
        </w:rPr>
        <w:t xml:space="preserve"> must also make equipment available for use on other projects or programs currently or previously supported by the Federal Government, provided that such use will not interfere with the work on the project</w:t>
      </w:r>
      <w:r w:rsidR="00C1584C" w:rsidRPr="00AC4DB4">
        <w:rPr>
          <w:rFonts w:asciiTheme="minorHAnsi" w:hAnsiTheme="minorHAnsi" w:cstheme="minorHAnsi"/>
        </w:rPr>
        <w:t xml:space="preserve"> </w:t>
      </w:r>
      <w:r w:rsidRPr="00AC4DB4">
        <w:rPr>
          <w:rFonts w:asciiTheme="minorHAnsi" w:hAnsiTheme="minorHAnsi" w:cstheme="minorHAnsi"/>
        </w:rPr>
        <w:t xml:space="preserve">for which it was originally acquired. First preference for other use must be given to other programs or projects supported by </w:t>
      </w:r>
      <w:r w:rsidR="000B5CD5" w:rsidRPr="00AC4DB4">
        <w:rPr>
          <w:rFonts w:asciiTheme="minorHAnsi" w:hAnsiTheme="minorHAnsi" w:cstheme="minorHAnsi"/>
        </w:rPr>
        <w:t xml:space="preserve">US Treasury </w:t>
      </w:r>
      <w:r w:rsidRPr="00AC4DB4">
        <w:rPr>
          <w:rFonts w:asciiTheme="minorHAnsi" w:hAnsiTheme="minorHAnsi" w:cstheme="minorHAnsi"/>
        </w:rPr>
        <w:t>and second preference must be given to programs or projects under Federal awards from other Federal awarding agencies. Use for non-</w:t>
      </w:r>
      <w:proofErr w:type="gramStart"/>
      <w:r w:rsidRPr="00AC4DB4">
        <w:rPr>
          <w:rFonts w:asciiTheme="minorHAnsi" w:hAnsiTheme="minorHAnsi" w:cstheme="minorHAnsi"/>
        </w:rPr>
        <w:t>federally-funded</w:t>
      </w:r>
      <w:proofErr w:type="gramEnd"/>
      <w:r w:rsidRPr="00AC4DB4">
        <w:rPr>
          <w:rFonts w:asciiTheme="minorHAnsi" w:hAnsiTheme="minorHAnsi" w:cstheme="minorHAnsi"/>
        </w:rPr>
        <w:t xml:space="preserve"> programs or projects is also permissible. User fees should be considered if appropriate.</w:t>
      </w:r>
      <w:r w:rsidR="00205162" w:rsidRPr="00AC4DB4">
        <w:rPr>
          <w:rFonts w:asciiTheme="minorHAnsi" w:hAnsiTheme="minorHAnsi" w:cstheme="minorHAnsi"/>
        </w:rPr>
        <w:t xml:space="preserve"> 2 CFR 200.313(c)</w:t>
      </w:r>
      <w:r w:rsidR="002830E1" w:rsidRPr="00AC4DB4">
        <w:rPr>
          <w:rFonts w:asciiTheme="minorHAnsi" w:hAnsiTheme="minorHAnsi" w:cstheme="minorHAnsi"/>
        </w:rPr>
        <w:t>(2).</w:t>
      </w:r>
    </w:p>
    <w:p w14:paraId="061EC032" w14:textId="77777777" w:rsidR="00655919" w:rsidRPr="00AC4DB4" w:rsidRDefault="00655919" w:rsidP="00A0227E">
      <w:pPr>
        <w:rPr>
          <w:rFonts w:asciiTheme="minorHAnsi" w:hAnsiTheme="minorHAnsi" w:cstheme="minorHAnsi"/>
        </w:rPr>
      </w:pPr>
    </w:p>
    <w:p w14:paraId="5242889F" w14:textId="7AE064EA" w:rsidR="00655919" w:rsidRDefault="007D1A40" w:rsidP="00A0227E">
      <w:pPr>
        <w:rPr>
          <w:rFonts w:asciiTheme="minorHAnsi" w:hAnsiTheme="minorHAnsi" w:cstheme="minorHAnsi"/>
          <w:color w:val="000000"/>
        </w:rPr>
      </w:pPr>
      <w:r w:rsidRPr="00AC4DB4">
        <w:rPr>
          <w:rFonts w:asciiTheme="minorHAnsi" w:hAnsiTheme="minorHAnsi" w:cstheme="minorHAnsi"/>
          <w:b/>
          <w:bCs/>
        </w:rPr>
        <w:t>Noncompetition:</w:t>
      </w:r>
      <w:r w:rsidR="00875B7E" w:rsidRPr="00AC4DB4">
        <w:rPr>
          <w:rFonts w:asciiTheme="minorHAnsi" w:hAnsiTheme="minorHAnsi" w:cstheme="minorHAnsi"/>
          <w:b/>
          <w:bCs/>
        </w:rPr>
        <w:t xml:space="preserve"> </w:t>
      </w:r>
      <w:r w:rsidR="00875B7E" w:rsidRPr="00AC4DB4">
        <w:rPr>
          <w:rFonts w:asciiTheme="minorHAnsi" w:hAnsiTheme="minorHAnsi" w:cstheme="minorHAnsi"/>
          <w:color w:val="000000"/>
        </w:rPr>
        <w:t xml:space="preserve">The [County/City/Town/Village] </w:t>
      </w:r>
      <w:r w:rsidR="00655919" w:rsidRPr="00AC4DB4">
        <w:rPr>
          <w:rFonts w:asciiTheme="minorHAnsi" w:hAnsiTheme="minorHAnsi" w:cstheme="minorHAnsi"/>
          <w:color w:val="000000"/>
        </w:rPr>
        <w:t xml:space="preserve">must not use equipment acquired with the </w:t>
      </w:r>
      <w:r w:rsidR="00F47085" w:rsidRPr="00AC4DB4">
        <w:rPr>
          <w:rFonts w:asciiTheme="minorHAnsi" w:hAnsiTheme="minorHAnsi" w:cstheme="minorHAnsi"/>
          <w:color w:val="000000"/>
        </w:rPr>
        <w:t>ARP/C</w:t>
      </w:r>
      <w:r w:rsidR="00607D44" w:rsidRPr="00AC4DB4">
        <w:rPr>
          <w:rFonts w:asciiTheme="minorHAnsi" w:hAnsiTheme="minorHAnsi" w:cstheme="minorHAnsi"/>
          <w:color w:val="000000"/>
        </w:rPr>
        <w:t>SLFRF funds</w:t>
      </w:r>
      <w:r w:rsidR="00655919" w:rsidRPr="00AC4DB4">
        <w:rPr>
          <w:rFonts w:asciiTheme="minorHAnsi" w:hAnsiTheme="minorHAnsi" w:cstheme="minorHAnsi"/>
          <w:color w:val="000000"/>
        </w:rPr>
        <w:t xml:space="preserve"> to provide services for a fee that is less than private companies charge for equivalent services unless specifically authorized by Federal statute for as long as the Federal Government retains an interest in the equipment.</w:t>
      </w:r>
      <w:r w:rsidR="009F40F6" w:rsidRPr="00AC4DB4">
        <w:rPr>
          <w:rFonts w:asciiTheme="minorHAnsi" w:hAnsiTheme="minorHAnsi" w:cstheme="minorHAnsi"/>
          <w:color w:val="000000"/>
        </w:rPr>
        <w:t xml:space="preserve"> 2 CFR 200.313(c)</w:t>
      </w:r>
      <w:r w:rsidR="002830E1" w:rsidRPr="00AC4DB4">
        <w:rPr>
          <w:rFonts w:asciiTheme="minorHAnsi" w:hAnsiTheme="minorHAnsi" w:cstheme="minorHAnsi"/>
          <w:color w:val="000000"/>
        </w:rPr>
        <w:t>(3)</w:t>
      </w:r>
      <w:r w:rsidR="009F40F6" w:rsidRPr="00AC4DB4">
        <w:rPr>
          <w:rFonts w:asciiTheme="minorHAnsi" w:hAnsiTheme="minorHAnsi" w:cstheme="minorHAnsi"/>
          <w:color w:val="000000"/>
        </w:rPr>
        <w:t>.</w:t>
      </w:r>
    </w:p>
    <w:p w14:paraId="0D8C5C39" w14:textId="5CBAA9E2" w:rsidR="001A5EFE" w:rsidRDefault="001A5EFE" w:rsidP="00A0227E">
      <w:pPr>
        <w:rPr>
          <w:rFonts w:asciiTheme="minorHAnsi" w:hAnsiTheme="minorHAnsi" w:cstheme="minorHAnsi"/>
          <w:color w:val="000000"/>
        </w:rPr>
      </w:pPr>
    </w:p>
    <w:p w14:paraId="5F71D1FC" w14:textId="50679FB6" w:rsidR="0066798C" w:rsidRPr="0066798C" w:rsidRDefault="001A5EFE" w:rsidP="0066798C">
      <w:pPr>
        <w:rPr>
          <w:rFonts w:asciiTheme="minorHAnsi" w:hAnsiTheme="minorHAnsi" w:cstheme="minorHAnsi"/>
          <w:color w:val="000000"/>
        </w:rPr>
      </w:pPr>
      <w:r w:rsidRPr="0066798C">
        <w:rPr>
          <w:rFonts w:asciiTheme="minorHAnsi" w:hAnsiTheme="minorHAnsi" w:cstheme="minorHAnsi"/>
          <w:b/>
          <w:bCs/>
          <w:color w:val="000000"/>
        </w:rPr>
        <w:t>No Encumbrance</w:t>
      </w:r>
      <w:r w:rsidR="0066798C" w:rsidRPr="0066798C">
        <w:rPr>
          <w:rFonts w:asciiTheme="minorHAnsi" w:hAnsiTheme="minorHAnsi" w:cstheme="minorHAnsi"/>
          <w:b/>
          <w:bCs/>
          <w:color w:val="000000"/>
        </w:rPr>
        <w:t>:</w:t>
      </w:r>
      <w:r w:rsidR="003E3485">
        <w:rPr>
          <w:rFonts w:asciiTheme="minorHAnsi" w:hAnsiTheme="minorHAnsi" w:cstheme="minorHAnsi"/>
          <w:color w:val="000000"/>
        </w:rPr>
        <w:t xml:space="preserve"> The [County/City/Town/Village] </w:t>
      </w:r>
      <w:r w:rsidR="0066798C">
        <w:rPr>
          <w:rFonts w:asciiTheme="minorHAnsi" w:hAnsiTheme="minorHAnsi" w:cstheme="minorHAnsi"/>
          <w:color w:val="000000"/>
        </w:rPr>
        <w:t>may not</w:t>
      </w:r>
      <w:r w:rsidR="0066798C" w:rsidRPr="0066798C">
        <w:rPr>
          <w:rFonts w:asciiTheme="minorHAnsi" w:hAnsiTheme="minorHAnsi" w:cstheme="minorHAnsi"/>
          <w:color w:val="000000"/>
        </w:rPr>
        <w:t xml:space="preserve"> encumber the </w:t>
      </w:r>
      <w:r w:rsidR="00DD09AF">
        <w:rPr>
          <w:rFonts w:asciiTheme="minorHAnsi" w:hAnsiTheme="minorHAnsi" w:cstheme="minorHAnsi"/>
          <w:color w:val="000000"/>
        </w:rPr>
        <w:t>equipment</w:t>
      </w:r>
      <w:r w:rsidR="0066798C" w:rsidRPr="0066798C">
        <w:rPr>
          <w:rFonts w:asciiTheme="minorHAnsi" w:hAnsiTheme="minorHAnsi" w:cstheme="minorHAnsi"/>
          <w:color w:val="000000"/>
        </w:rPr>
        <w:t xml:space="preserve"> without approval of </w:t>
      </w:r>
      <w:r w:rsidR="0066798C">
        <w:rPr>
          <w:rFonts w:asciiTheme="minorHAnsi" w:hAnsiTheme="minorHAnsi" w:cstheme="minorHAnsi"/>
          <w:color w:val="000000"/>
        </w:rPr>
        <w:t>US Treasury. 2 CFR 200.313(</w:t>
      </w:r>
      <w:r w:rsidR="004D73A4">
        <w:rPr>
          <w:rFonts w:asciiTheme="minorHAnsi" w:hAnsiTheme="minorHAnsi" w:cstheme="minorHAnsi"/>
          <w:color w:val="000000"/>
        </w:rPr>
        <w:t>a)(2).</w:t>
      </w:r>
    </w:p>
    <w:p w14:paraId="6D8A9EE3" w14:textId="5D802ABB" w:rsidR="007D1A40" w:rsidRPr="00AC4DB4" w:rsidRDefault="007D1A40" w:rsidP="00A0227E">
      <w:pPr>
        <w:rPr>
          <w:rFonts w:asciiTheme="minorHAnsi" w:hAnsiTheme="minorHAnsi" w:cstheme="minorHAnsi"/>
        </w:rPr>
      </w:pPr>
    </w:p>
    <w:p w14:paraId="7925419A" w14:textId="2CFB67BF" w:rsidR="007D1A40" w:rsidRPr="00AC4DB4" w:rsidRDefault="00B16885" w:rsidP="00A0227E">
      <w:pPr>
        <w:rPr>
          <w:rFonts w:asciiTheme="minorHAnsi" w:hAnsiTheme="minorHAnsi" w:cstheme="minorHAnsi"/>
          <w:b/>
          <w:bCs/>
        </w:rPr>
      </w:pPr>
      <w:r w:rsidRPr="00AC4DB4">
        <w:rPr>
          <w:rFonts w:asciiTheme="minorHAnsi" w:hAnsiTheme="minorHAnsi" w:cstheme="minorHAnsi"/>
          <w:b/>
          <w:bCs/>
        </w:rPr>
        <w:t xml:space="preserve">Replacement Equipment: </w:t>
      </w:r>
      <w:r w:rsidRPr="00AC4DB4">
        <w:rPr>
          <w:rFonts w:asciiTheme="minorHAnsi" w:hAnsiTheme="minorHAnsi" w:cstheme="minorHAnsi"/>
          <w:color w:val="000000"/>
        </w:rPr>
        <w:t>When acquiring replacement equipment, the [County/City/Town/Village] may use the equipment to be replaced as a trade-in or sell the property and use the proceeds to offset the cost of the replacement property.</w:t>
      </w:r>
      <w:r w:rsidR="009F40F6" w:rsidRPr="00AC4DB4">
        <w:rPr>
          <w:rFonts w:asciiTheme="minorHAnsi" w:hAnsiTheme="minorHAnsi" w:cstheme="minorHAnsi"/>
          <w:color w:val="000000"/>
        </w:rPr>
        <w:t xml:space="preserve"> 2 CFR 200.313(c)</w:t>
      </w:r>
      <w:r w:rsidR="002830E1" w:rsidRPr="00AC4DB4">
        <w:rPr>
          <w:rFonts w:asciiTheme="minorHAnsi" w:hAnsiTheme="minorHAnsi" w:cstheme="minorHAnsi"/>
          <w:color w:val="000000"/>
        </w:rPr>
        <w:t>(4)</w:t>
      </w:r>
      <w:r w:rsidR="009F40F6" w:rsidRPr="00AC4DB4">
        <w:rPr>
          <w:rFonts w:asciiTheme="minorHAnsi" w:hAnsiTheme="minorHAnsi" w:cstheme="minorHAnsi"/>
          <w:color w:val="000000"/>
        </w:rPr>
        <w:t>.</w:t>
      </w:r>
    </w:p>
    <w:p w14:paraId="70968E39" w14:textId="77777777" w:rsidR="007D1A40" w:rsidRPr="00AC4DB4" w:rsidRDefault="007D1A40" w:rsidP="00A0227E">
      <w:pPr>
        <w:rPr>
          <w:rFonts w:asciiTheme="minorHAnsi" w:hAnsiTheme="minorHAnsi" w:cstheme="minorHAnsi"/>
        </w:rPr>
      </w:pPr>
    </w:p>
    <w:p w14:paraId="74BCE928" w14:textId="685007DA" w:rsidR="00A53FA3" w:rsidRPr="00AC4DB4" w:rsidRDefault="00C17362" w:rsidP="00A0227E">
      <w:pPr>
        <w:rPr>
          <w:rFonts w:asciiTheme="minorHAnsi" w:hAnsiTheme="minorHAnsi" w:cstheme="minorHAnsi"/>
        </w:rPr>
      </w:pPr>
      <w:r w:rsidRPr="00AC4DB4">
        <w:rPr>
          <w:rFonts w:asciiTheme="minorHAnsi" w:hAnsiTheme="minorHAnsi" w:cstheme="minorHAnsi"/>
          <w:b/>
          <w:bCs/>
        </w:rPr>
        <w:t>Management</w:t>
      </w:r>
      <w:r w:rsidR="00362CBF" w:rsidRPr="00AC4DB4">
        <w:rPr>
          <w:rFonts w:asciiTheme="minorHAnsi" w:hAnsiTheme="minorHAnsi" w:cstheme="minorHAnsi"/>
          <w:b/>
          <w:bCs/>
        </w:rPr>
        <w:t xml:space="preserve"> of Equipment</w:t>
      </w:r>
      <w:r w:rsidRPr="00AC4DB4">
        <w:rPr>
          <w:rFonts w:asciiTheme="minorHAnsi" w:hAnsiTheme="minorHAnsi" w:cstheme="minorHAnsi"/>
          <w:b/>
          <w:bCs/>
        </w:rPr>
        <w:t>:</w:t>
      </w:r>
      <w:r w:rsidRPr="00AC4DB4">
        <w:rPr>
          <w:rFonts w:asciiTheme="minorHAnsi" w:hAnsiTheme="minorHAnsi" w:cstheme="minorHAnsi"/>
        </w:rPr>
        <w:t xml:space="preserve"> </w:t>
      </w:r>
      <w:r w:rsidR="004B7CEF" w:rsidRPr="00AC4DB4">
        <w:rPr>
          <w:rFonts w:asciiTheme="minorHAnsi" w:hAnsiTheme="minorHAnsi" w:cstheme="minorHAnsi"/>
        </w:rPr>
        <w:t>The [County/City/Town/Village]</w:t>
      </w:r>
      <w:r w:rsidRPr="00AC4DB4">
        <w:rPr>
          <w:rFonts w:asciiTheme="minorHAnsi" w:hAnsiTheme="minorHAnsi" w:cstheme="minorHAnsi"/>
        </w:rPr>
        <w:t xml:space="preserve"> will manage equipment</w:t>
      </w:r>
      <w:r w:rsidR="00661AE4" w:rsidRPr="00AC4DB4">
        <w:rPr>
          <w:rFonts w:asciiTheme="minorHAnsi" w:hAnsiTheme="minorHAnsi" w:cstheme="minorHAnsi"/>
        </w:rPr>
        <w:t xml:space="preserve"> (including replacement equipment) </w:t>
      </w:r>
      <w:r w:rsidR="00362CBF" w:rsidRPr="00AC4DB4">
        <w:rPr>
          <w:rFonts w:asciiTheme="minorHAnsi" w:hAnsiTheme="minorHAnsi" w:cstheme="minorHAnsi"/>
        </w:rPr>
        <w:t xml:space="preserve">acquired in whole or in part with </w:t>
      </w:r>
      <w:r w:rsidR="00F47085" w:rsidRPr="00AC4DB4">
        <w:rPr>
          <w:rFonts w:asciiTheme="minorHAnsi" w:hAnsiTheme="minorHAnsi" w:cstheme="minorHAnsi"/>
        </w:rPr>
        <w:t>ARP/C</w:t>
      </w:r>
      <w:r w:rsidR="00362CBF" w:rsidRPr="00AC4DB4">
        <w:rPr>
          <w:rFonts w:asciiTheme="minorHAnsi" w:hAnsiTheme="minorHAnsi" w:cstheme="minorHAnsi"/>
        </w:rPr>
        <w:t xml:space="preserve">SLFRF funds </w:t>
      </w:r>
      <w:r w:rsidR="00661AE4" w:rsidRPr="00AC4DB4">
        <w:rPr>
          <w:rFonts w:asciiTheme="minorHAnsi" w:hAnsiTheme="minorHAnsi" w:cstheme="minorHAnsi"/>
        </w:rPr>
        <w:t>according to the following requirements</w:t>
      </w:r>
      <w:r w:rsidR="00362CBF" w:rsidRPr="00AC4DB4">
        <w:rPr>
          <w:rFonts w:asciiTheme="minorHAnsi" w:hAnsiTheme="minorHAnsi" w:cstheme="minorHAnsi"/>
        </w:rPr>
        <w:t>.</w:t>
      </w:r>
    </w:p>
    <w:p w14:paraId="004F3040" w14:textId="3394758F" w:rsidR="004072DC" w:rsidRPr="00AC4DB4" w:rsidRDefault="004072DC" w:rsidP="004A1D40">
      <w:pPr>
        <w:pStyle w:val="indent-2"/>
        <w:numPr>
          <w:ilvl w:val="0"/>
          <w:numId w:val="10"/>
        </w:numPr>
        <w:spacing w:before="0" w:beforeAutospacing="0" w:after="0" w:afterAutospacing="0"/>
        <w:rPr>
          <w:rFonts w:asciiTheme="minorHAnsi" w:hAnsiTheme="minorHAnsi" w:cstheme="minorHAnsi"/>
          <w:color w:val="000000"/>
        </w:rPr>
      </w:pPr>
      <w:r w:rsidRPr="00AC4DB4">
        <w:rPr>
          <w:rStyle w:val="apple-converted-space"/>
          <w:rFonts w:asciiTheme="minorHAnsi" w:hAnsiTheme="minorHAnsi" w:cstheme="minorHAnsi"/>
          <w:color w:val="000000"/>
        </w:rPr>
        <w:t xml:space="preserve">The </w:t>
      </w:r>
      <w:r w:rsidRPr="00AC4DB4">
        <w:rPr>
          <w:rFonts w:asciiTheme="minorHAnsi" w:hAnsiTheme="minorHAnsi" w:cstheme="minorHAnsi"/>
        </w:rPr>
        <w:t xml:space="preserve">[County/City/Town/Village] </w:t>
      </w:r>
      <w:r w:rsidRPr="00AC4DB4">
        <w:rPr>
          <w:rFonts w:asciiTheme="minorHAnsi" w:hAnsiTheme="minorHAnsi" w:cstheme="minorHAnsi"/>
          <w:color w:val="000000"/>
        </w:rPr>
        <w:t xml:space="preserve">will maintain </w:t>
      </w:r>
      <w:r w:rsidR="003E7B01" w:rsidRPr="00AC4DB4">
        <w:rPr>
          <w:rFonts w:asciiTheme="minorHAnsi" w:hAnsiTheme="minorHAnsi" w:cstheme="minorHAnsi"/>
          <w:color w:val="000000"/>
        </w:rPr>
        <w:t xml:space="preserve">sufficient </w:t>
      </w:r>
      <w:r w:rsidRPr="00AC4DB4">
        <w:rPr>
          <w:rFonts w:asciiTheme="minorHAnsi" w:hAnsiTheme="minorHAnsi" w:cstheme="minorHAnsi"/>
          <w:color w:val="000000"/>
        </w:rPr>
        <w:t>records</w:t>
      </w:r>
      <w:r w:rsidR="00A53FA3" w:rsidRPr="00AC4DB4">
        <w:rPr>
          <w:rFonts w:asciiTheme="minorHAnsi" w:hAnsiTheme="minorHAnsi" w:cstheme="minorHAnsi"/>
          <w:color w:val="000000"/>
        </w:rPr>
        <w:t xml:space="preserve"> that include </w:t>
      </w:r>
    </w:p>
    <w:p w14:paraId="1E735CA0" w14:textId="77777777" w:rsidR="004072DC" w:rsidRPr="00AC4DB4" w:rsidRDefault="00A53FA3" w:rsidP="004A1D40">
      <w:pPr>
        <w:pStyle w:val="indent-2"/>
        <w:numPr>
          <w:ilvl w:val="0"/>
          <w:numId w:val="11"/>
        </w:numPr>
        <w:spacing w:before="0" w:beforeAutospacing="0" w:after="0" w:afterAutospacing="0"/>
        <w:rPr>
          <w:rFonts w:asciiTheme="minorHAnsi" w:hAnsiTheme="minorHAnsi" w:cstheme="minorHAnsi"/>
          <w:color w:val="000000"/>
        </w:rPr>
      </w:pPr>
      <w:r w:rsidRPr="00AC4DB4">
        <w:rPr>
          <w:rFonts w:asciiTheme="minorHAnsi" w:hAnsiTheme="minorHAnsi" w:cstheme="minorHAnsi"/>
          <w:color w:val="000000"/>
        </w:rPr>
        <w:t xml:space="preserve">a description of the property, </w:t>
      </w:r>
    </w:p>
    <w:p w14:paraId="207BBC6E" w14:textId="77777777" w:rsidR="004072DC" w:rsidRPr="00AC4DB4" w:rsidRDefault="00A53FA3" w:rsidP="004A1D40">
      <w:pPr>
        <w:pStyle w:val="indent-2"/>
        <w:numPr>
          <w:ilvl w:val="0"/>
          <w:numId w:val="11"/>
        </w:numPr>
        <w:spacing w:before="0" w:beforeAutospacing="0" w:after="0" w:afterAutospacing="0"/>
        <w:rPr>
          <w:rFonts w:asciiTheme="minorHAnsi" w:hAnsiTheme="minorHAnsi" w:cstheme="minorHAnsi"/>
          <w:color w:val="000000"/>
        </w:rPr>
      </w:pPr>
      <w:r w:rsidRPr="00AC4DB4">
        <w:rPr>
          <w:rFonts w:asciiTheme="minorHAnsi" w:hAnsiTheme="minorHAnsi" w:cstheme="minorHAnsi"/>
          <w:color w:val="000000"/>
        </w:rPr>
        <w:t xml:space="preserve">a serial number or other identification number, </w:t>
      </w:r>
    </w:p>
    <w:p w14:paraId="6B78A8C4" w14:textId="619812EA" w:rsidR="004072DC" w:rsidRPr="00AC4DB4" w:rsidRDefault="00A53FA3" w:rsidP="004A1D40">
      <w:pPr>
        <w:pStyle w:val="indent-2"/>
        <w:numPr>
          <w:ilvl w:val="0"/>
          <w:numId w:val="11"/>
        </w:numPr>
        <w:spacing w:before="0" w:beforeAutospacing="0" w:after="0" w:afterAutospacing="0"/>
        <w:rPr>
          <w:rFonts w:asciiTheme="minorHAnsi" w:hAnsiTheme="minorHAnsi" w:cstheme="minorHAnsi"/>
          <w:color w:val="000000"/>
        </w:rPr>
      </w:pPr>
      <w:r w:rsidRPr="00AC4DB4">
        <w:rPr>
          <w:rFonts w:asciiTheme="minorHAnsi" w:hAnsiTheme="minorHAnsi" w:cstheme="minorHAnsi"/>
          <w:color w:val="000000"/>
        </w:rPr>
        <w:t xml:space="preserve">the source of funding for the property (including the </w:t>
      </w:r>
      <w:r w:rsidR="006F4F93" w:rsidRPr="00AC4DB4">
        <w:rPr>
          <w:rFonts w:asciiTheme="minorHAnsi" w:hAnsiTheme="minorHAnsi" w:cstheme="minorHAnsi"/>
          <w:color w:val="000000"/>
        </w:rPr>
        <w:t>Federal Award Identification Number (</w:t>
      </w:r>
      <w:r w:rsidRPr="00AC4DB4">
        <w:rPr>
          <w:rFonts w:asciiTheme="minorHAnsi" w:hAnsiTheme="minorHAnsi" w:cstheme="minorHAnsi"/>
          <w:color w:val="000000"/>
        </w:rPr>
        <w:t>FAIN</w:t>
      </w:r>
      <w:r w:rsidR="006F4F93" w:rsidRPr="00AC4DB4">
        <w:rPr>
          <w:rFonts w:asciiTheme="minorHAnsi" w:hAnsiTheme="minorHAnsi" w:cstheme="minorHAnsi"/>
          <w:color w:val="000000"/>
        </w:rPr>
        <w:t>)</w:t>
      </w:r>
      <w:r w:rsidRPr="00AC4DB4">
        <w:rPr>
          <w:rFonts w:asciiTheme="minorHAnsi" w:hAnsiTheme="minorHAnsi" w:cstheme="minorHAnsi"/>
          <w:color w:val="000000"/>
        </w:rPr>
        <w:t xml:space="preserve">), </w:t>
      </w:r>
    </w:p>
    <w:p w14:paraId="10E617F7" w14:textId="77777777" w:rsidR="004072DC" w:rsidRPr="00AC4DB4" w:rsidRDefault="00A53FA3" w:rsidP="004A1D40">
      <w:pPr>
        <w:pStyle w:val="indent-2"/>
        <w:numPr>
          <w:ilvl w:val="0"/>
          <w:numId w:val="11"/>
        </w:numPr>
        <w:spacing w:before="0" w:beforeAutospacing="0" w:after="0" w:afterAutospacing="0"/>
        <w:rPr>
          <w:rFonts w:asciiTheme="minorHAnsi" w:hAnsiTheme="minorHAnsi" w:cstheme="minorHAnsi"/>
          <w:color w:val="000000"/>
        </w:rPr>
      </w:pPr>
      <w:r w:rsidRPr="00AC4DB4">
        <w:rPr>
          <w:rFonts w:asciiTheme="minorHAnsi" w:hAnsiTheme="minorHAnsi" w:cstheme="minorHAnsi"/>
          <w:color w:val="000000"/>
        </w:rPr>
        <w:lastRenderedPageBreak/>
        <w:t xml:space="preserve">who holds title, </w:t>
      </w:r>
    </w:p>
    <w:p w14:paraId="281CC202" w14:textId="4E5F3FF6" w:rsidR="004072DC" w:rsidRPr="00AC4DB4" w:rsidRDefault="00A53FA3" w:rsidP="004A1D40">
      <w:pPr>
        <w:pStyle w:val="indent-2"/>
        <w:numPr>
          <w:ilvl w:val="0"/>
          <w:numId w:val="11"/>
        </w:numPr>
        <w:spacing w:before="0" w:beforeAutospacing="0" w:after="0" w:afterAutospacing="0"/>
        <w:rPr>
          <w:rFonts w:asciiTheme="minorHAnsi" w:hAnsiTheme="minorHAnsi" w:cstheme="minorHAnsi"/>
          <w:color w:val="000000"/>
        </w:rPr>
      </w:pPr>
      <w:r w:rsidRPr="00AC4DB4">
        <w:rPr>
          <w:rFonts w:asciiTheme="minorHAnsi" w:hAnsiTheme="minorHAnsi" w:cstheme="minorHAnsi"/>
          <w:color w:val="000000"/>
        </w:rPr>
        <w:t xml:space="preserve">the acquisition date, </w:t>
      </w:r>
    </w:p>
    <w:p w14:paraId="7F7B3C90" w14:textId="77777777" w:rsidR="003E7B01" w:rsidRPr="00AC4DB4" w:rsidRDefault="00A53FA3" w:rsidP="004A1D40">
      <w:pPr>
        <w:pStyle w:val="indent-2"/>
        <w:numPr>
          <w:ilvl w:val="0"/>
          <w:numId w:val="11"/>
        </w:numPr>
        <w:spacing w:before="0" w:beforeAutospacing="0" w:after="0" w:afterAutospacing="0"/>
        <w:rPr>
          <w:rFonts w:asciiTheme="minorHAnsi" w:hAnsiTheme="minorHAnsi" w:cstheme="minorHAnsi"/>
          <w:color w:val="000000"/>
        </w:rPr>
      </w:pPr>
      <w:r w:rsidRPr="00AC4DB4">
        <w:rPr>
          <w:rFonts w:asciiTheme="minorHAnsi" w:hAnsiTheme="minorHAnsi" w:cstheme="minorHAnsi"/>
          <w:color w:val="000000"/>
        </w:rPr>
        <w:t>cost of the property,</w:t>
      </w:r>
    </w:p>
    <w:p w14:paraId="6E212C02" w14:textId="3725A466" w:rsidR="003E7B01" w:rsidRPr="00AC4DB4" w:rsidRDefault="00A53FA3" w:rsidP="004A1D40">
      <w:pPr>
        <w:pStyle w:val="indent-2"/>
        <w:numPr>
          <w:ilvl w:val="0"/>
          <w:numId w:val="11"/>
        </w:numPr>
        <w:spacing w:before="0" w:beforeAutospacing="0" w:after="0" w:afterAutospacing="0"/>
        <w:rPr>
          <w:rFonts w:asciiTheme="minorHAnsi" w:hAnsiTheme="minorHAnsi" w:cstheme="minorHAnsi"/>
          <w:color w:val="000000"/>
        </w:rPr>
      </w:pPr>
      <w:r w:rsidRPr="00AC4DB4">
        <w:rPr>
          <w:rFonts w:asciiTheme="minorHAnsi" w:hAnsiTheme="minorHAnsi" w:cstheme="minorHAnsi"/>
          <w:color w:val="000000"/>
        </w:rPr>
        <w:t xml:space="preserve">percentage of Federal participation in the project costs for the Federal award under which the property was acquired, </w:t>
      </w:r>
    </w:p>
    <w:p w14:paraId="2EF1E585" w14:textId="77777777" w:rsidR="003E7B01" w:rsidRPr="00AC4DB4" w:rsidRDefault="00A53FA3" w:rsidP="004A1D40">
      <w:pPr>
        <w:pStyle w:val="indent-2"/>
        <w:numPr>
          <w:ilvl w:val="0"/>
          <w:numId w:val="11"/>
        </w:numPr>
        <w:spacing w:before="0" w:beforeAutospacing="0" w:after="0" w:afterAutospacing="0"/>
        <w:rPr>
          <w:rFonts w:asciiTheme="minorHAnsi" w:hAnsiTheme="minorHAnsi" w:cstheme="minorHAnsi"/>
          <w:color w:val="000000"/>
        </w:rPr>
      </w:pPr>
      <w:r w:rsidRPr="00AC4DB4">
        <w:rPr>
          <w:rFonts w:asciiTheme="minorHAnsi" w:hAnsiTheme="minorHAnsi" w:cstheme="minorHAnsi"/>
          <w:color w:val="000000"/>
        </w:rPr>
        <w:t xml:space="preserve">the location, use and condition of the property, and </w:t>
      </w:r>
    </w:p>
    <w:p w14:paraId="2BD38510" w14:textId="7F22EA9C" w:rsidR="0055327D" w:rsidRPr="00AC4DB4" w:rsidRDefault="00A53FA3" w:rsidP="004A1D40">
      <w:pPr>
        <w:pStyle w:val="indent-2"/>
        <w:numPr>
          <w:ilvl w:val="0"/>
          <w:numId w:val="11"/>
        </w:numPr>
        <w:spacing w:before="0" w:beforeAutospacing="0" w:after="0" w:afterAutospacing="0"/>
        <w:rPr>
          <w:rStyle w:val="apple-converted-space"/>
          <w:rFonts w:asciiTheme="minorHAnsi" w:hAnsiTheme="minorHAnsi" w:cstheme="minorHAnsi"/>
          <w:color w:val="000000"/>
        </w:rPr>
      </w:pPr>
      <w:r w:rsidRPr="00AC4DB4">
        <w:rPr>
          <w:rFonts w:asciiTheme="minorHAnsi" w:hAnsiTheme="minorHAnsi" w:cstheme="minorHAnsi"/>
          <w:color w:val="000000"/>
        </w:rPr>
        <w:t>any ultimate disposition data including the date of disposal and sale price of the property.</w:t>
      </w:r>
      <w:r w:rsidRPr="00AC4DB4">
        <w:rPr>
          <w:rStyle w:val="apple-converted-space"/>
          <w:rFonts w:asciiTheme="minorHAnsi" w:hAnsiTheme="minorHAnsi" w:cstheme="minorHAnsi"/>
          <w:color w:val="000000"/>
        </w:rPr>
        <w:t> </w:t>
      </w:r>
    </w:p>
    <w:p w14:paraId="798F65DE" w14:textId="77777777" w:rsidR="004A1D40" w:rsidRPr="00AC4DB4" w:rsidRDefault="004A1D40" w:rsidP="004A1D40">
      <w:pPr>
        <w:pStyle w:val="indent-2"/>
        <w:spacing w:before="0" w:beforeAutospacing="0" w:after="0" w:afterAutospacing="0"/>
        <w:ind w:left="1080"/>
        <w:rPr>
          <w:rFonts w:asciiTheme="minorHAnsi" w:hAnsiTheme="minorHAnsi" w:cstheme="minorHAnsi"/>
          <w:color w:val="000000"/>
        </w:rPr>
      </w:pPr>
    </w:p>
    <w:p w14:paraId="1AD1A13B" w14:textId="0D43F7F4" w:rsidR="0055327D" w:rsidRPr="00AC4DB4" w:rsidRDefault="008D73F0" w:rsidP="004A1D40">
      <w:pPr>
        <w:pStyle w:val="indent-2"/>
        <w:numPr>
          <w:ilvl w:val="0"/>
          <w:numId w:val="10"/>
        </w:numPr>
        <w:spacing w:before="0" w:beforeAutospacing="0" w:after="0" w:afterAutospacing="0"/>
        <w:rPr>
          <w:rStyle w:val="apple-converted-space"/>
          <w:rFonts w:asciiTheme="minorHAnsi" w:hAnsiTheme="minorHAnsi" w:cstheme="minorHAnsi"/>
          <w:color w:val="000000"/>
        </w:rPr>
      </w:pPr>
      <w:r w:rsidRPr="00AC4DB4">
        <w:rPr>
          <w:rStyle w:val="apple-converted-space"/>
          <w:rFonts w:asciiTheme="minorHAnsi" w:hAnsiTheme="minorHAnsi" w:cstheme="minorHAnsi"/>
          <w:color w:val="000000"/>
        </w:rPr>
        <w:t xml:space="preserve">The </w:t>
      </w:r>
      <w:r w:rsidRPr="00AC4DB4">
        <w:rPr>
          <w:rFonts w:asciiTheme="minorHAnsi" w:hAnsiTheme="minorHAnsi" w:cstheme="minorHAnsi"/>
        </w:rPr>
        <w:t xml:space="preserve">[County/City/Town/Village] </w:t>
      </w:r>
      <w:r w:rsidR="00C67B36" w:rsidRPr="00AC4DB4">
        <w:rPr>
          <w:rFonts w:asciiTheme="minorHAnsi" w:hAnsiTheme="minorHAnsi" w:cstheme="minorHAnsi"/>
        </w:rPr>
        <w:t xml:space="preserve">will conduct </w:t>
      </w:r>
      <w:r w:rsidR="00C67B36" w:rsidRPr="00AC4DB4">
        <w:rPr>
          <w:rFonts w:asciiTheme="minorHAnsi" w:hAnsiTheme="minorHAnsi" w:cstheme="minorHAnsi"/>
          <w:color w:val="000000"/>
        </w:rPr>
        <w:t>a</w:t>
      </w:r>
      <w:r w:rsidR="00A53FA3" w:rsidRPr="00AC4DB4">
        <w:rPr>
          <w:rFonts w:asciiTheme="minorHAnsi" w:hAnsiTheme="minorHAnsi" w:cstheme="minorHAnsi"/>
          <w:color w:val="000000"/>
        </w:rPr>
        <w:t xml:space="preserve"> physical inventory of the property </w:t>
      </w:r>
      <w:r w:rsidR="00C67B36" w:rsidRPr="00AC4DB4">
        <w:rPr>
          <w:rFonts w:asciiTheme="minorHAnsi" w:hAnsiTheme="minorHAnsi" w:cstheme="minorHAnsi"/>
          <w:color w:val="000000"/>
        </w:rPr>
        <w:t xml:space="preserve">and reconcile </w:t>
      </w:r>
      <w:r w:rsidR="00A53FA3" w:rsidRPr="00AC4DB4">
        <w:rPr>
          <w:rFonts w:asciiTheme="minorHAnsi" w:hAnsiTheme="minorHAnsi" w:cstheme="minorHAnsi"/>
          <w:color w:val="000000"/>
        </w:rPr>
        <w:t xml:space="preserve">results with </w:t>
      </w:r>
      <w:r w:rsidR="00C67B36" w:rsidRPr="00AC4DB4">
        <w:rPr>
          <w:rFonts w:asciiTheme="minorHAnsi" w:hAnsiTheme="minorHAnsi" w:cstheme="minorHAnsi"/>
          <w:color w:val="000000"/>
        </w:rPr>
        <w:t>its</w:t>
      </w:r>
      <w:r w:rsidR="00A53FA3" w:rsidRPr="00AC4DB4">
        <w:rPr>
          <w:rFonts w:asciiTheme="minorHAnsi" w:hAnsiTheme="minorHAnsi" w:cstheme="minorHAnsi"/>
          <w:color w:val="000000"/>
        </w:rPr>
        <w:t xml:space="preserve"> property records at least once every two years.</w:t>
      </w:r>
      <w:r w:rsidR="00A53FA3" w:rsidRPr="00AC4DB4">
        <w:rPr>
          <w:rStyle w:val="apple-converted-space"/>
          <w:rFonts w:asciiTheme="minorHAnsi" w:hAnsiTheme="minorHAnsi" w:cstheme="minorHAnsi"/>
          <w:color w:val="000000"/>
        </w:rPr>
        <w:t> </w:t>
      </w:r>
    </w:p>
    <w:p w14:paraId="038BFA53" w14:textId="77777777" w:rsidR="004A1D40" w:rsidRPr="00AC4DB4" w:rsidRDefault="004A1D40" w:rsidP="004A1D40">
      <w:pPr>
        <w:pStyle w:val="indent-2"/>
        <w:spacing w:before="0" w:beforeAutospacing="0" w:after="0" w:afterAutospacing="0"/>
        <w:ind w:left="720"/>
        <w:rPr>
          <w:rFonts w:asciiTheme="minorHAnsi" w:hAnsiTheme="minorHAnsi" w:cstheme="minorHAnsi"/>
          <w:color w:val="000000"/>
        </w:rPr>
      </w:pPr>
    </w:p>
    <w:p w14:paraId="25F5FCD8" w14:textId="2C0EFBD9" w:rsidR="0055327D" w:rsidRPr="00AC4DB4" w:rsidRDefault="00C67B36" w:rsidP="004A1D40">
      <w:pPr>
        <w:pStyle w:val="indent-2"/>
        <w:numPr>
          <w:ilvl w:val="0"/>
          <w:numId w:val="10"/>
        </w:numPr>
        <w:spacing w:before="0" w:beforeAutospacing="0" w:after="0" w:afterAutospacing="0"/>
        <w:rPr>
          <w:rFonts w:asciiTheme="minorHAnsi" w:hAnsiTheme="minorHAnsi" w:cstheme="minorHAnsi"/>
          <w:color w:val="000000"/>
        </w:rPr>
      </w:pPr>
      <w:r w:rsidRPr="00AC4DB4">
        <w:rPr>
          <w:rStyle w:val="apple-converted-space"/>
          <w:rFonts w:asciiTheme="minorHAnsi" w:hAnsiTheme="minorHAnsi" w:cstheme="minorHAnsi"/>
          <w:color w:val="000000"/>
        </w:rPr>
        <w:t xml:space="preserve">The </w:t>
      </w:r>
      <w:r w:rsidRPr="00AC4DB4">
        <w:rPr>
          <w:rFonts w:asciiTheme="minorHAnsi" w:hAnsiTheme="minorHAnsi" w:cstheme="minorHAnsi"/>
        </w:rPr>
        <w:t xml:space="preserve">[County/City/Town/Village] </w:t>
      </w:r>
      <w:r w:rsidR="00BF02DE" w:rsidRPr="00AC4DB4">
        <w:rPr>
          <w:rFonts w:asciiTheme="minorHAnsi" w:hAnsiTheme="minorHAnsi" w:cstheme="minorHAnsi"/>
          <w:color w:val="000000"/>
        </w:rPr>
        <w:t>will develop a control system</w:t>
      </w:r>
      <w:r w:rsidR="00A53FA3" w:rsidRPr="00AC4DB4">
        <w:rPr>
          <w:rFonts w:asciiTheme="minorHAnsi" w:hAnsiTheme="minorHAnsi" w:cstheme="minorHAnsi"/>
          <w:color w:val="000000"/>
        </w:rPr>
        <w:t xml:space="preserve"> to ensure adequate safeguards to prevent loss, damage, or theft of the property. Any loss, damage, or theft </w:t>
      </w:r>
      <w:r w:rsidR="00BF02DE" w:rsidRPr="00AC4DB4">
        <w:rPr>
          <w:rFonts w:asciiTheme="minorHAnsi" w:hAnsiTheme="minorHAnsi" w:cstheme="minorHAnsi"/>
          <w:color w:val="000000"/>
        </w:rPr>
        <w:t xml:space="preserve">will be investigated by the </w:t>
      </w:r>
      <w:r w:rsidR="00BF02DE" w:rsidRPr="00AC4DB4">
        <w:rPr>
          <w:rFonts w:asciiTheme="minorHAnsi" w:hAnsiTheme="minorHAnsi" w:cstheme="minorHAnsi"/>
        </w:rPr>
        <w:t>[County/City/Town/Village].</w:t>
      </w:r>
    </w:p>
    <w:p w14:paraId="55E0886D" w14:textId="77777777" w:rsidR="004A1D40" w:rsidRPr="00AC4DB4" w:rsidRDefault="004A1D40" w:rsidP="004A1D40">
      <w:pPr>
        <w:pStyle w:val="indent-2"/>
        <w:spacing w:before="0" w:beforeAutospacing="0" w:after="0" w:afterAutospacing="0"/>
        <w:rPr>
          <w:rFonts w:asciiTheme="minorHAnsi" w:hAnsiTheme="minorHAnsi" w:cstheme="minorHAnsi"/>
          <w:color w:val="000000"/>
        </w:rPr>
      </w:pPr>
    </w:p>
    <w:p w14:paraId="77A8B62C" w14:textId="712D4870" w:rsidR="0055327D" w:rsidRPr="00AC4DB4" w:rsidRDefault="00BF02DE" w:rsidP="004A1D40">
      <w:pPr>
        <w:pStyle w:val="indent-2"/>
        <w:numPr>
          <w:ilvl w:val="0"/>
          <w:numId w:val="10"/>
        </w:numPr>
        <w:spacing w:before="0" w:beforeAutospacing="0" w:after="0" w:afterAutospacing="0"/>
        <w:rPr>
          <w:rStyle w:val="apple-converted-space"/>
          <w:rFonts w:asciiTheme="minorHAnsi" w:hAnsiTheme="minorHAnsi" w:cstheme="minorHAnsi"/>
          <w:color w:val="000000"/>
        </w:rPr>
      </w:pPr>
      <w:r w:rsidRPr="00AC4DB4">
        <w:rPr>
          <w:rStyle w:val="apple-converted-space"/>
          <w:rFonts w:asciiTheme="minorHAnsi" w:hAnsiTheme="minorHAnsi" w:cstheme="minorHAnsi"/>
          <w:color w:val="000000"/>
        </w:rPr>
        <w:t xml:space="preserve">The </w:t>
      </w:r>
      <w:r w:rsidRPr="00AC4DB4">
        <w:rPr>
          <w:rFonts w:asciiTheme="minorHAnsi" w:hAnsiTheme="minorHAnsi" w:cstheme="minorHAnsi"/>
        </w:rPr>
        <w:t xml:space="preserve">[County/City/Town/Village] </w:t>
      </w:r>
      <w:r w:rsidR="006B6E92" w:rsidRPr="00AC4DB4">
        <w:rPr>
          <w:rFonts w:asciiTheme="minorHAnsi" w:hAnsiTheme="minorHAnsi" w:cstheme="minorHAnsi"/>
        </w:rPr>
        <w:t xml:space="preserve">will develop and implement </w:t>
      </w:r>
      <w:r w:rsidR="006B6E92" w:rsidRPr="00AC4DB4">
        <w:rPr>
          <w:rFonts w:asciiTheme="minorHAnsi" w:hAnsiTheme="minorHAnsi" w:cstheme="minorHAnsi"/>
          <w:color w:val="000000"/>
        </w:rPr>
        <w:t>a</w:t>
      </w:r>
      <w:r w:rsidR="00A53FA3" w:rsidRPr="00AC4DB4">
        <w:rPr>
          <w:rFonts w:asciiTheme="minorHAnsi" w:hAnsiTheme="minorHAnsi" w:cstheme="minorHAnsi"/>
          <w:color w:val="000000"/>
        </w:rPr>
        <w:t xml:space="preserve">dequate maintenance procedures to keep the </w:t>
      </w:r>
      <w:r w:rsidR="006B6E92" w:rsidRPr="00AC4DB4">
        <w:rPr>
          <w:rFonts w:asciiTheme="minorHAnsi" w:hAnsiTheme="minorHAnsi" w:cstheme="minorHAnsi"/>
          <w:color w:val="000000"/>
        </w:rPr>
        <w:t>property</w:t>
      </w:r>
      <w:r w:rsidR="00A53FA3" w:rsidRPr="00AC4DB4">
        <w:rPr>
          <w:rFonts w:asciiTheme="minorHAnsi" w:hAnsiTheme="minorHAnsi" w:cstheme="minorHAnsi"/>
          <w:color w:val="000000"/>
        </w:rPr>
        <w:t xml:space="preserve"> in good condition.</w:t>
      </w:r>
      <w:r w:rsidR="00A53FA3" w:rsidRPr="00AC4DB4">
        <w:rPr>
          <w:rStyle w:val="apple-converted-space"/>
          <w:rFonts w:asciiTheme="minorHAnsi" w:hAnsiTheme="minorHAnsi" w:cstheme="minorHAnsi"/>
          <w:color w:val="000000"/>
        </w:rPr>
        <w:t> </w:t>
      </w:r>
    </w:p>
    <w:p w14:paraId="7140E187" w14:textId="77777777" w:rsidR="004A1D40" w:rsidRPr="00AC4DB4" w:rsidRDefault="004A1D40" w:rsidP="004A1D40">
      <w:pPr>
        <w:pStyle w:val="indent-2"/>
        <w:spacing w:before="0" w:beforeAutospacing="0" w:after="0" w:afterAutospacing="0"/>
        <w:rPr>
          <w:rFonts w:asciiTheme="minorHAnsi" w:hAnsiTheme="minorHAnsi" w:cstheme="minorHAnsi"/>
          <w:color w:val="000000"/>
        </w:rPr>
      </w:pPr>
    </w:p>
    <w:p w14:paraId="1D04D335" w14:textId="20ED61DE" w:rsidR="004A1D40" w:rsidRPr="00AC4DB4" w:rsidRDefault="00A53FA3" w:rsidP="004A1D40">
      <w:pPr>
        <w:pStyle w:val="indent-2"/>
        <w:numPr>
          <w:ilvl w:val="0"/>
          <w:numId w:val="10"/>
        </w:numPr>
        <w:spacing w:before="0" w:beforeAutospacing="0" w:after="0" w:afterAutospacing="0"/>
        <w:rPr>
          <w:rFonts w:asciiTheme="minorHAnsi" w:hAnsiTheme="minorHAnsi" w:cstheme="minorHAnsi"/>
          <w:color w:val="000000"/>
        </w:rPr>
      </w:pPr>
      <w:r w:rsidRPr="00AC4DB4">
        <w:rPr>
          <w:rFonts w:asciiTheme="minorHAnsi" w:hAnsiTheme="minorHAnsi" w:cstheme="minorHAnsi"/>
          <w:color w:val="000000"/>
        </w:rPr>
        <w:t xml:space="preserve">If the </w:t>
      </w:r>
      <w:r w:rsidR="00685065" w:rsidRPr="00AC4DB4">
        <w:rPr>
          <w:rFonts w:asciiTheme="minorHAnsi" w:hAnsiTheme="minorHAnsi" w:cstheme="minorHAnsi"/>
        </w:rPr>
        <w:t xml:space="preserve">[County/City/Town/Village] </w:t>
      </w:r>
      <w:r w:rsidRPr="00AC4DB4">
        <w:rPr>
          <w:rFonts w:asciiTheme="minorHAnsi" w:hAnsiTheme="minorHAnsi" w:cstheme="minorHAnsi"/>
          <w:color w:val="000000"/>
        </w:rPr>
        <w:t xml:space="preserve">is authorized or required to sell the property, </w:t>
      </w:r>
      <w:r w:rsidR="00685065" w:rsidRPr="00AC4DB4">
        <w:rPr>
          <w:rFonts w:asciiTheme="minorHAnsi" w:hAnsiTheme="minorHAnsi" w:cstheme="minorHAnsi"/>
          <w:color w:val="000000"/>
        </w:rPr>
        <w:t xml:space="preserve">it will establish </w:t>
      </w:r>
      <w:r w:rsidRPr="00AC4DB4">
        <w:rPr>
          <w:rFonts w:asciiTheme="minorHAnsi" w:hAnsiTheme="minorHAnsi" w:cstheme="minorHAnsi"/>
          <w:color w:val="000000"/>
        </w:rPr>
        <w:t>proper sales procedures to ensure the highest possible return</w:t>
      </w:r>
      <w:r w:rsidR="00A0227E" w:rsidRPr="00AC4DB4">
        <w:rPr>
          <w:rFonts w:asciiTheme="minorHAnsi" w:hAnsiTheme="minorHAnsi" w:cstheme="minorHAnsi"/>
          <w:color w:val="000000"/>
        </w:rPr>
        <w:t>, in accordance with state and federal law</w:t>
      </w:r>
      <w:r w:rsidRPr="00AC4DB4">
        <w:rPr>
          <w:rFonts w:asciiTheme="minorHAnsi" w:hAnsiTheme="minorHAnsi" w:cstheme="minorHAnsi"/>
          <w:color w:val="000000"/>
        </w:rPr>
        <w:t>.</w:t>
      </w:r>
    </w:p>
    <w:p w14:paraId="4DD04B01" w14:textId="77777777" w:rsidR="004A1D40" w:rsidRPr="00AC4DB4" w:rsidRDefault="004A1D40" w:rsidP="004A1D40">
      <w:pPr>
        <w:pStyle w:val="indent-2"/>
        <w:spacing w:before="0" w:beforeAutospacing="0" w:after="0" w:afterAutospacing="0"/>
        <w:rPr>
          <w:rFonts w:asciiTheme="minorHAnsi" w:hAnsiTheme="minorHAnsi" w:cstheme="minorHAnsi"/>
          <w:color w:val="000000"/>
        </w:rPr>
      </w:pPr>
    </w:p>
    <w:p w14:paraId="611528F7" w14:textId="3B684021" w:rsidR="00D83CB5" w:rsidRPr="00AC4DB4" w:rsidRDefault="00D83CB5" w:rsidP="00B2758E">
      <w:pPr>
        <w:pStyle w:val="Heading2"/>
        <w:rPr>
          <w:rFonts w:asciiTheme="minorHAnsi" w:hAnsiTheme="minorHAnsi" w:cstheme="minorHAnsi"/>
          <w:color w:val="000000"/>
          <w:sz w:val="24"/>
          <w:szCs w:val="24"/>
        </w:rPr>
      </w:pPr>
      <w:r w:rsidRPr="00AC4DB4">
        <w:rPr>
          <w:rFonts w:asciiTheme="minorHAnsi" w:hAnsiTheme="minorHAnsi" w:cstheme="minorHAnsi"/>
          <w:b/>
          <w:bCs/>
          <w:color w:val="000000"/>
          <w:sz w:val="24"/>
          <w:szCs w:val="24"/>
        </w:rPr>
        <w:t xml:space="preserve">Insurance of Equipment: </w:t>
      </w:r>
      <w:r w:rsidR="00F11F7E" w:rsidRPr="00AC4DB4">
        <w:rPr>
          <w:rFonts w:asciiTheme="minorHAnsi" w:hAnsiTheme="minorHAnsi" w:cstheme="minorHAnsi"/>
          <w:color w:val="000000"/>
          <w:sz w:val="24"/>
          <w:szCs w:val="24"/>
        </w:rPr>
        <w:t xml:space="preserve">The </w:t>
      </w:r>
      <w:r w:rsidR="00EE01BF" w:rsidRPr="00AC4DB4">
        <w:rPr>
          <w:rFonts w:asciiTheme="minorHAnsi" w:hAnsiTheme="minorHAnsi" w:cstheme="minorHAnsi"/>
          <w:color w:val="000000"/>
          <w:sz w:val="24"/>
          <w:szCs w:val="24"/>
        </w:rPr>
        <w:t>[County/City/Town/Village]</w:t>
      </w:r>
      <w:r w:rsidR="00F11F7E" w:rsidRPr="00AC4DB4">
        <w:rPr>
          <w:rFonts w:asciiTheme="minorHAnsi" w:hAnsiTheme="minorHAnsi" w:cstheme="minorHAnsi"/>
          <w:color w:val="000000"/>
          <w:sz w:val="24"/>
          <w:szCs w:val="24"/>
        </w:rPr>
        <w:t xml:space="preserve"> </w:t>
      </w:r>
      <w:r w:rsidR="00EE01BF" w:rsidRPr="00AC4DB4">
        <w:rPr>
          <w:rFonts w:asciiTheme="minorHAnsi" w:hAnsiTheme="minorHAnsi" w:cstheme="minorHAnsi"/>
          <w:color w:val="000000"/>
          <w:sz w:val="24"/>
          <w:szCs w:val="24"/>
        </w:rPr>
        <w:t>must</w:t>
      </w:r>
      <w:r w:rsidR="00F11F7E" w:rsidRPr="00AC4DB4">
        <w:rPr>
          <w:rFonts w:asciiTheme="minorHAnsi" w:hAnsiTheme="minorHAnsi" w:cstheme="minorHAnsi"/>
          <w:color w:val="000000"/>
          <w:sz w:val="24"/>
          <w:szCs w:val="24"/>
        </w:rPr>
        <w:t xml:space="preserve"> provide the equivalent insurance coverage for equipment acquired or improved with </w:t>
      </w:r>
      <w:r w:rsidR="00F47085" w:rsidRPr="00AC4DB4">
        <w:rPr>
          <w:rFonts w:asciiTheme="minorHAnsi" w:hAnsiTheme="minorHAnsi" w:cstheme="minorHAnsi"/>
          <w:color w:val="000000"/>
          <w:sz w:val="24"/>
          <w:szCs w:val="24"/>
        </w:rPr>
        <w:t>ARP/C</w:t>
      </w:r>
      <w:r w:rsidR="00EE01BF" w:rsidRPr="00AC4DB4">
        <w:rPr>
          <w:rFonts w:asciiTheme="minorHAnsi" w:hAnsiTheme="minorHAnsi" w:cstheme="minorHAnsi"/>
          <w:color w:val="000000"/>
          <w:sz w:val="24"/>
          <w:szCs w:val="24"/>
        </w:rPr>
        <w:t>SLFRF</w:t>
      </w:r>
      <w:r w:rsidR="00F11F7E" w:rsidRPr="00AC4DB4">
        <w:rPr>
          <w:rFonts w:asciiTheme="minorHAnsi" w:hAnsiTheme="minorHAnsi" w:cstheme="minorHAnsi"/>
          <w:color w:val="000000"/>
          <w:sz w:val="24"/>
          <w:szCs w:val="24"/>
        </w:rPr>
        <w:t xml:space="preserve"> funds as provided to property owned by the </w:t>
      </w:r>
      <w:r w:rsidR="00B2758E" w:rsidRPr="00AC4DB4">
        <w:rPr>
          <w:rFonts w:asciiTheme="minorHAnsi" w:hAnsiTheme="minorHAnsi" w:cstheme="minorHAnsi"/>
          <w:color w:val="000000"/>
          <w:sz w:val="24"/>
          <w:szCs w:val="24"/>
        </w:rPr>
        <w:t>[County/City/Town/Village]</w:t>
      </w:r>
      <w:r w:rsidR="00F11F7E" w:rsidRPr="00AC4DB4">
        <w:rPr>
          <w:rFonts w:asciiTheme="minorHAnsi" w:hAnsiTheme="minorHAnsi" w:cstheme="minorHAnsi"/>
          <w:color w:val="000000"/>
          <w:sz w:val="24"/>
          <w:szCs w:val="24"/>
        </w:rPr>
        <w:t xml:space="preserve">. </w:t>
      </w:r>
      <w:r w:rsidR="00EE01BF" w:rsidRPr="00AC4DB4">
        <w:rPr>
          <w:rFonts w:asciiTheme="minorHAnsi" w:hAnsiTheme="minorHAnsi" w:cstheme="minorHAnsi"/>
          <w:color w:val="000000"/>
          <w:sz w:val="24"/>
          <w:szCs w:val="24"/>
        </w:rPr>
        <w:t>2 CFR 200.310.</w:t>
      </w:r>
    </w:p>
    <w:p w14:paraId="4F8B63FA" w14:textId="77777777" w:rsidR="00B2758E" w:rsidRPr="00AC4DB4" w:rsidRDefault="00B2758E" w:rsidP="005425A0">
      <w:pPr>
        <w:rPr>
          <w:rFonts w:asciiTheme="minorHAnsi" w:hAnsiTheme="minorHAnsi" w:cstheme="minorHAnsi"/>
          <w:b/>
          <w:bCs/>
        </w:rPr>
      </w:pPr>
    </w:p>
    <w:p w14:paraId="323BD9A4" w14:textId="6511028C" w:rsidR="005425A0" w:rsidRPr="00AC4DB4" w:rsidRDefault="008968F4" w:rsidP="005425A0">
      <w:pPr>
        <w:rPr>
          <w:rFonts w:asciiTheme="minorHAnsi" w:hAnsiTheme="minorHAnsi" w:cstheme="minorHAnsi"/>
        </w:rPr>
      </w:pPr>
      <w:r w:rsidRPr="00AC4DB4">
        <w:rPr>
          <w:rFonts w:asciiTheme="minorHAnsi" w:hAnsiTheme="minorHAnsi" w:cstheme="minorHAnsi"/>
          <w:b/>
          <w:bCs/>
        </w:rPr>
        <w:t>Disposition</w:t>
      </w:r>
      <w:r w:rsidR="00C711B0" w:rsidRPr="00AC4DB4">
        <w:rPr>
          <w:rFonts w:asciiTheme="minorHAnsi" w:hAnsiTheme="minorHAnsi" w:cstheme="minorHAnsi"/>
          <w:b/>
          <w:bCs/>
        </w:rPr>
        <w:t xml:space="preserve"> of Equipment</w:t>
      </w:r>
      <w:r w:rsidRPr="00AC4DB4">
        <w:rPr>
          <w:rFonts w:asciiTheme="minorHAnsi" w:hAnsiTheme="minorHAnsi" w:cstheme="minorHAnsi"/>
          <w:b/>
          <w:bCs/>
        </w:rPr>
        <w:t>:</w:t>
      </w:r>
      <w:r w:rsidR="003E45F3" w:rsidRPr="00AC4DB4">
        <w:rPr>
          <w:rFonts w:asciiTheme="minorHAnsi" w:hAnsiTheme="minorHAnsi" w:cstheme="minorHAnsi"/>
        </w:rPr>
        <w:t xml:space="preserve"> </w:t>
      </w:r>
      <w:r w:rsidR="000E559B">
        <w:rPr>
          <w:rFonts w:asciiTheme="minorHAnsi" w:hAnsiTheme="minorHAnsi" w:cstheme="minorHAnsi"/>
        </w:rPr>
        <w:t xml:space="preserve">If the [County/City/Town/Village] </w:t>
      </w:r>
      <w:r w:rsidR="000E559B" w:rsidRPr="00C962FC">
        <w:rPr>
          <w:rFonts w:asciiTheme="minorHAnsi" w:hAnsiTheme="minorHAnsi" w:cstheme="minorHAnsi"/>
        </w:rPr>
        <w:t xml:space="preserve">changes the use </w:t>
      </w:r>
      <w:r w:rsidR="00A526E5">
        <w:rPr>
          <w:rFonts w:asciiTheme="minorHAnsi" w:hAnsiTheme="minorHAnsi" w:cstheme="minorHAnsi"/>
        </w:rPr>
        <w:t>of the equipment</w:t>
      </w:r>
      <w:r w:rsidR="000E559B" w:rsidRPr="00C962FC">
        <w:rPr>
          <w:rFonts w:asciiTheme="minorHAnsi" w:hAnsiTheme="minorHAnsi" w:cstheme="minorHAnsi"/>
        </w:rPr>
        <w:t xml:space="preserve"> to an ineligible use or sells the </w:t>
      </w:r>
      <w:r w:rsidR="00A526E5">
        <w:rPr>
          <w:rFonts w:asciiTheme="minorHAnsi" w:hAnsiTheme="minorHAnsi" w:cstheme="minorHAnsi"/>
        </w:rPr>
        <w:t>equipment</w:t>
      </w:r>
      <w:r w:rsidR="000E559B">
        <w:rPr>
          <w:rFonts w:asciiTheme="minorHAnsi" w:hAnsiTheme="minorHAnsi" w:cstheme="minorHAnsi"/>
        </w:rPr>
        <w:t xml:space="preserve"> during the period of performance of the ARP/CSLFRF award or changes the use of the </w:t>
      </w:r>
      <w:r w:rsidR="00A526E5">
        <w:rPr>
          <w:rFonts w:asciiTheme="minorHAnsi" w:hAnsiTheme="minorHAnsi" w:cstheme="minorHAnsi"/>
        </w:rPr>
        <w:t xml:space="preserve">equipment </w:t>
      </w:r>
      <w:r w:rsidR="000E559B">
        <w:rPr>
          <w:rFonts w:asciiTheme="minorHAnsi" w:hAnsiTheme="minorHAnsi" w:cstheme="minorHAnsi"/>
        </w:rPr>
        <w:t>outside the eligible category after the period of performance ends</w:t>
      </w:r>
      <w:r w:rsidR="000E559B" w:rsidRPr="00C962FC">
        <w:rPr>
          <w:rFonts w:asciiTheme="minorHAnsi" w:hAnsiTheme="minorHAnsi" w:cstheme="minorHAnsi"/>
        </w:rPr>
        <w:t xml:space="preserve">, then </w:t>
      </w:r>
      <w:r w:rsidR="000E559B">
        <w:rPr>
          <w:rFonts w:asciiTheme="minorHAnsi" w:hAnsiTheme="minorHAnsi" w:cstheme="minorHAnsi"/>
        </w:rPr>
        <w:t>the [County/City/Town/Village]</w:t>
      </w:r>
      <w:r w:rsidR="000E559B" w:rsidRPr="00C962FC">
        <w:rPr>
          <w:rFonts w:asciiTheme="minorHAnsi" w:hAnsiTheme="minorHAnsi" w:cstheme="minorHAnsi"/>
        </w:rPr>
        <w:t xml:space="preserve"> </w:t>
      </w:r>
      <w:r w:rsidR="00453B55" w:rsidRPr="00AC4DB4">
        <w:rPr>
          <w:rFonts w:asciiTheme="minorHAnsi" w:hAnsiTheme="minorHAnsi" w:cstheme="minorHAnsi"/>
        </w:rPr>
        <w:t>may either make the equipment available for use in other activities funded by a Federal agency</w:t>
      </w:r>
      <w:r w:rsidR="005425A0" w:rsidRPr="00AC4DB4">
        <w:rPr>
          <w:rFonts w:asciiTheme="minorHAnsi" w:hAnsiTheme="minorHAnsi" w:cstheme="minorHAnsi"/>
        </w:rPr>
        <w:t>, with priority given to activities funded by US Treasury</w:t>
      </w:r>
      <w:r w:rsidR="005A3D22" w:rsidRPr="00AC4DB4">
        <w:rPr>
          <w:rFonts w:asciiTheme="minorHAnsi" w:hAnsiTheme="minorHAnsi" w:cstheme="minorHAnsi"/>
        </w:rPr>
        <w:t xml:space="preserve">, dispose </w:t>
      </w:r>
      <w:r w:rsidR="00D32B4A" w:rsidRPr="00AC4DB4">
        <w:rPr>
          <w:rFonts w:asciiTheme="minorHAnsi" w:hAnsiTheme="minorHAnsi" w:cstheme="minorHAnsi"/>
        </w:rPr>
        <w:t xml:space="preserve">of the equipment </w:t>
      </w:r>
      <w:r w:rsidR="005A3D22" w:rsidRPr="00AC4DB4">
        <w:rPr>
          <w:rFonts w:asciiTheme="minorHAnsi" w:hAnsiTheme="minorHAnsi" w:cstheme="minorHAnsi"/>
        </w:rPr>
        <w:t>according to instructions from US Treasury, or follow the procedures below</w:t>
      </w:r>
      <w:r w:rsidR="00453B55" w:rsidRPr="00AC4DB4">
        <w:rPr>
          <w:rFonts w:asciiTheme="minorHAnsi" w:hAnsiTheme="minorHAnsi" w:cstheme="minorHAnsi"/>
        </w:rPr>
        <w:t>. 2 CFR 200.313(</w:t>
      </w:r>
      <w:r w:rsidR="00362CC7" w:rsidRPr="00AC4DB4">
        <w:rPr>
          <w:rFonts w:asciiTheme="minorHAnsi" w:hAnsiTheme="minorHAnsi" w:cstheme="minorHAnsi"/>
        </w:rPr>
        <w:t>e</w:t>
      </w:r>
      <w:r w:rsidR="00453B55" w:rsidRPr="00AC4DB4">
        <w:rPr>
          <w:rFonts w:asciiTheme="minorHAnsi" w:hAnsiTheme="minorHAnsi" w:cstheme="minorHAnsi"/>
        </w:rPr>
        <w:t>)</w:t>
      </w:r>
      <w:r w:rsidR="005425A0" w:rsidRPr="00AC4DB4">
        <w:rPr>
          <w:rFonts w:asciiTheme="minorHAnsi" w:hAnsiTheme="minorHAnsi" w:cstheme="minorHAnsi"/>
        </w:rPr>
        <w:t>.</w:t>
      </w:r>
      <w:r w:rsidR="00453B55" w:rsidRPr="00AC4DB4">
        <w:rPr>
          <w:rFonts w:asciiTheme="minorHAnsi" w:hAnsiTheme="minorHAnsi" w:cstheme="minorHAnsi"/>
        </w:rPr>
        <w:t xml:space="preserve"> </w:t>
      </w:r>
    </w:p>
    <w:p w14:paraId="2E068408" w14:textId="4B040192" w:rsidR="007C4213" w:rsidRPr="00AC4DB4" w:rsidRDefault="007C4213" w:rsidP="00AC19B4">
      <w:pPr>
        <w:rPr>
          <w:rFonts w:asciiTheme="minorHAnsi" w:hAnsiTheme="minorHAnsi" w:cstheme="minorHAnsi"/>
        </w:rPr>
      </w:pPr>
    </w:p>
    <w:p w14:paraId="3402E2F6" w14:textId="77777777" w:rsidR="007268AE" w:rsidRPr="00AC4DB4" w:rsidRDefault="00453B55" w:rsidP="007268AE">
      <w:pPr>
        <w:pStyle w:val="ListParagraph"/>
        <w:numPr>
          <w:ilvl w:val="0"/>
          <w:numId w:val="12"/>
        </w:numPr>
        <w:rPr>
          <w:rFonts w:asciiTheme="minorHAnsi" w:hAnsiTheme="minorHAnsi" w:cstheme="minorHAnsi"/>
          <w:sz w:val="24"/>
          <w:szCs w:val="24"/>
        </w:rPr>
      </w:pPr>
      <w:r w:rsidRPr="00AC4DB4">
        <w:rPr>
          <w:rFonts w:asciiTheme="minorHAnsi" w:hAnsiTheme="minorHAnsi" w:cstheme="minorHAnsi"/>
          <w:sz w:val="24"/>
          <w:szCs w:val="24"/>
        </w:rPr>
        <w:t xml:space="preserve">Equipment with a per-item fair market value of less than $5,000 may be retained, sold or transferred </w:t>
      </w:r>
      <w:r w:rsidR="008329FF" w:rsidRPr="00AC4DB4">
        <w:rPr>
          <w:rFonts w:asciiTheme="minorHAnsi" w:hAnsiTheme="minorHAnsi" w:cstheme="minorHAnsi"/>
          <w:sz w:val="24"/>
          <w:szCs w:val="24"/>
        </w:rPr>
        <w:t xml:space="preserve">by the </w:t>
      </w:r>
      <w:r w:rsidR="002C3CC8" w:rsidRPr="00AC4DB4">
        <w:rPr>
          <w:rFonts w:asciiTheme="minorHAnsi" w:hAnsiTheme="minorHAnsi" w:cstheme="minorHAnsi"/>
          <w:sz w:val="24"/>
          <w:szCs w:val="24"/>
        </w:rPr>
        <w:t xml:space="preserve">[County/City/Town/Village], in accordance with state law, </w:t>
      </w:r>
      <w:r w:rsidRPr="00AC4DB4">
        <w:rPr>
          <w:rFonts w:asciiTheme="minorHAnsi" w:hAnsiTheme="minorHAnsi" w:cstheme="minorHAnsi"/>
          <w:sz w:val="24"/>
          <w:szCs w:val="24"/>
        </w:rPr>
        <w:t xml:space="preserve">with no additional responsibility to </w:t>
      </w:r>
      <w:r w:rsidR="00AC19B4" w:rsidRPr="00AC4DB4">
        <w:rPr>
          <w:rFonts w:asciiTheme="minorHAnsi" w:hAnsiTheme="minorHAnsi" w:cstheme="minorHAnsi"/>
          <w:sz w:val="24"/>
          <w:szCs w:val="24"/>
        </w:rPr>
        <w:t>US Treasury</w:t>
      </w:r>
      <w:r w:rsidRPr="00AC4DB4">
        <w:rPr>
          <w:rFonts w:asciiTheme="minorHAnsi" w:hAnsiTheme="minorHAnsi" w:cstheme="minorHAnsi"/>
          <w:sz w:val="24"/>
          <w:szCs w:val="24"/>
        </w:rPr>
        <w:t>;</w:t>
      </w:r>
    </w:p>
    <w:p w14:paraId="159A382C" w14:textId="66F2B1F3" w:rsidR="004E5A47" w:rsidRPr="00AC4DB4" w:rsidRDefault="008329FF" w:rsidP="004E5A47">
      <w:pPr>
        <w:pStyle w:val="ListParagraph"/>
        <w:numPr>
          <w:ilvl w:val="0"/>
          <w:numId w:val="12"/>
        </w:numPr>
        <w:rPr>
          <w:rFonts w:asciiTheme="minorHAnsi" w:hAnsiTheme="minorHAnsi" w:cstheme="minorHAnsi"/>
          <w:sz w:val="24"/>
          <w:szCs w:val="24"/>
        </w:rPr>
      </w:pPr>
      <w:r w:rsidRPr="00AC4DB4">
        <w:rPr>
          <w:rFonts w:asciiTheme="minorHAnsi" w:hAnsiTheme="minorHAnsi" w:cstheme="minorHAnsi"/>
          <w:sz w:val="24"/>
          <w:szCs w:val="24"/>
        </w:rPr>
        <w:t>If no disposal instructions are received from US Treasury, e</w:t>
      </w:r>
      <w:r w:rsidR="00453B55" w:rsidRPr="00AC4DB4">
        <w:rPr>
          <w:rFonts w:asciiTheme="minorHAnsi" w:hAnsiTheme="minorHAnsi" w:cstheme="minorHAnsi"/>
          <w:sz w:val="24"/>
          <w:szCs w:val="24"/>
        </w:rPr>
        <w:t>quipment with a per-item fair market value of greater than $5,000 may be retained or sold</w:t>
      </w:r>
      <w:r w:rsidR="005D3E66" w:rsidRPr="00AC4DB4">
        <w:rPr>
          <w:rFonts w:asciiTheme="minorHAnsi" w:hAnsiTheme="minorHAnsi" w:cstheme="minorHAnsi"/>
          <w:sz w:val="24"/>
          <w:szCs w:val="24"/>
        </w:rPr>
        <w:t xml:space="preserve"> by the [County/City/Town/Village].</w:t>
      </w:r>
      <w:r w:rsidR="00C66597" w:rsidRPr="00AC4DB4">
        <w:rPr>
          <w:rFonts w:asciiTheme="minorHAnsi" w:hAnsiTheme="minorHAnsi" w:cstheme="minorHAnsi"/>
          <w:sz w:val="24"/>
          <w:szCs w:val="24"/>
        </w:rPr>
        <w:t xml:space="preserve"> The [County/City/Town/Village] must establish </w:t>
      </w:r>
      <w:r w:rsidR="00C66597" w:rsidRPr="00AC4DB4">
        <w:rPr>
          <w:rFonts w:asciiTheme="minorHAnsi" w:hAnsiTheme="minorHAnsi" w:cstheme="minorHAnsi"/>
          <w:color w:val="000000"/>
          <w:sz w:val="24"/>
          <w:szCs w:val="24"/>
        </w:rPr>
        <w:t xml:space="preserve">proper sales </w:t>
      </w:r>
      <w:r w:rsidR="00C66597" w:rsidRPr="00AC4DB4">
        <w:rPr>
          <w:rFonts w:asciiTheme="minorHAnsi" w:hAnsiTheme="minorHAnsi" w:cstheme="minorHAnsi"/>
          <w:color w:val="000000"/>
          <w:sz w:val="24"/>
          <w:szCs w:val="24"/>
        </w:rPr>
        <w:lastRenderedPageBreak/>
        <w:t>procedures, in accordance with state law, to ensure the highest possible return.</w:t>
      </w:r>
      <w:r w:rsidR="00FA55AD" w:rsidRPr="00AC4DB4">
        <w:rPr>
          <w:rFonts w:asciiTheme="minorHAnsi" w:hAnsiTheme="minorHAnsi" w:cstheme="minorHAnsi"/>
          <w:color w:val="000000"/>
          <w:sz w:val="24"/>
          <w:szCs w:val="24"/>
        </w:rPr>
        <w:t xml:space="preserve"> </w:t>
      </w:r>
      <w:r w:rsidR="009B61DB" w:rsidRPr="00AC4DB4">
        <w:rPr>
          <w:rFonts w:asciiTheme="minorHAnsi" w:hAnsiTheme="minorHAnsi" w:cstheme="minorHAnsi"/>
          <w:color w:val="000000"/>
          <w:sz w:val="24"/>
          <w:szCs w:val="24"/>
        </w:rPr>
        <w:t xml:space="preserve">The [County/City/Town/Village] must reimburse US Treasury for its federal share. Specifically, </w:t>
      </w:r>
      <w:r w:rsidR="007268AE" w:rsidRPr="00AC4DB4">
        <w:rPr>
          <w:rFonts w:asciiTheme="minorHAnsi" w:hAnsiTheme="minorHAnsi" w:cstheme="minorHAnsi"/>
          <w:color w:val="000000"/>
          <w:sz w:val="24"/>
          <w:szCs w:val="24"/>
        </w:rPr>
        <w:t xml:space="preserve">US Treasury is entitled to an amount calculated by multiplying the current market value or proceeds from sale by the </w:t>
      </w:r>
      <w:r w:rsidR="00482B47" w:rsidRPr="00AC4DB4">
        <w:rPr>
          <w:rFonts w:asciiTheme="minorHAnsi" w:hAnsiTheme="minorHAnsi" w:cstheme="minorHAnsi"/>
          <w:color w:val="000000"/>
          <w:sz w:val="24"/>
          <w:szCs w:val="24"/>
        </w:rPr>
        <w:t>ARP/C</w:t>
      </w:r>
      <w:r w:rsidR="007268AE" w:rsidRPr="00AC4DB4">
        <w:rPr>
          <w:rFonts w:asciiTheme="minorHAnsi" w:hAnsiTheme="minorHAnsi" w:cstheme="minorHAnsi"/>
          <w:color w:val="000000"/>
          <w:sz w:val="24"/>
          <w:szCs w:val="24"/>
        </w:rPr>
        <w:t>SLFRF funding percentage of participation in the cost of the original purchase. If the equipment is sold, US Treasury may permit the [County/City/Town/Village] to deduct and retain from the Federal share $500 or ten percent of the proceeds, whichever is less, for its selling and handling expenses. </w:t>
      </w:r>
    </w:p>
    <w:p w14:paraId="395C74C5" w14:textId="758E4023" w:rsidR="00C90DA6" w:rsidRPr="00AC4DB4" w:rsidRDefault="00453B55" w:rsidP="005F4874">
      <w:pPr>
        <w:pStyle w:val="ListParagraph"/>
        <w:numPr>
          <w:ilvl w:val="0"/>
          <w:numId w:val="12"/>
        </w:numPr>
        <w:rPr>
          <w:rFonts w:asciiTheme="minorHAnsi" w:hAnsiTheme="minorHAnsi" w:cstheme="minorHAnsi"/>
          <w:sz w:val="24"/>
          <w:szCs w:val="24"/>
        </w:rPr>
      </w:pPr>
      <w:r w:rsidRPr="00AC4DB4">
        <w:rPr>
          <w:rFonts w:asciiTheme="minorHAnsi" w:hAnsiTheme="minorHAnsi" w:cstheme="minorHAnsi"/>
          <w:sz w:val="24"/>
          <w:szCs w:val="24"/>
        </w:rPr>
        <w:t xml:space="preserve">Equipment may be transferred to </w:t>
      </w:r>
      <w:r w:rsidR="00CF7BCA" w:rsidRPr="00AC4DB4">
        <w:rPr>
          <w:rFonts w:asciiTheme="minorHAnsi" w:hAnsiTheme="minorHAnsi" w:cstheme="minorHAnsi"/>
          <w:sz w:val="24"/>
          <w:szCs w:val="24"/>
        </w:rPr>
        <w:t>US Treasury</w:t>
      </w:r>
      <w:r w:rsidRPr="00AC4DB4">
        <w:rPr>
          <w:rFonts w:asciiTheme="minorHAnsi" w:hAnsiTheme="minorHAnsi" w:cstheme="minorHAnsi"/>
          <w:sz w:val="24"/>
          <w:szCs w:val="24"/>
        </w:rPr>
        <w:t xml:space="preserve"> or to a third-party designated by </w:t>
      </w:r>
      <w:r w:rsidR="00CF7BCA" w:rsidRPr="00AC4DB4">
        <w:rPr>
          <w:rFonts w:asciiTheme="minorHAnsi" w:hAnsiTheme="minorHAnsi" w:cstheme="minorHAnsi"/>
          <w:sz w:val="24"/>
          <w:szCs w:val="24"/>
        </w:rPr>
        <w:t>US Treasury</w:t>
      </w:r>
      <w:r w:rsidRPr="00AC4DB4">
        <w:rPr>
          <w:rFonts w:asciiTheme="minorHAnsi" w:hAnsiTheme="minorHAnsi" w:cstheme="minorHAnsi"/>
          <w:sz w:val="24"/>
          <w:szCs w:val="24"/>
        </w:rPr>
        <w:t xml:space="preserve"> in return for compensation to the </w:t>
      </w:r>
      <w:r w:rsidR="00CF7BCA" w:rsidRPr="00AC4DB4">
        <w:rPr>
          <w:rFonts w:asciiTheme="minorHAnsi" w:hAnsiTheme="minorHAnsi" w:cstheme="minorHAnsi"/>
          <w:sz w:val="24"/>
          <w:szCs w:val="24"/>
        </w:rPr>
        <w:t>[County/City/Town/Village</w:t>
      </w:r>
      <w:r w:rsidR="00B80F58" w:rsidRPr="00AC4DB4">
        <w:rPr>
          <w:rFonts w:asciiTheme="minorHAnsi" w:hAnsiTheme="minorHAnsi" w:cstheme="minorHAnsi"/>
          <w:sz w:val="24"/>
          <w:szCs w:val="24"/>
        </w:rPr>
        <w:t>]</w:t>
      </w:r>
      <w:r w:rsidRPr="00AC4DB4">
        <w:rPr>
          <w:rFonts w:asciiTheme="minorHAnsi" w:hAnsiTheme="minorHAnsi" w:cstheme="minorHAnsi"/>
          <w:sz w:val="24"/>
          <w:szCs w:val="24"/>
        </w:rPr>
        <w:t xml:space="preserve"> </w:t>
      </w:r>
      <w:r w:rsidR="00237B97" w:rsidRPr="00AC4DB4">
        <w:rPr>
          <w:rFonts w:asciiTheme="minorHAnsi" w:hAnsiTheme="minorHAnsi" w:cstheme="minorHAnsi"/>
          <w:color w:val="000000"/>
          <w:sz w:val="24"/>
          <w:szCs w:val="24"/>
        </w:rPr>
        <w:t xml:space="preserve">for its attributable </w:t>
      </w:r>
      <w:r w:rsidR="004E5A47" w:rsidRPr="00AC4DB4">
        <w:rPr>
          <w:rFonts w:asciiTheme="minorHAnsi" w:hAnsiTheme="minorHAnsi" w:cstheme="minorHAnsi"/>
          <w:color w:val="000000"/>
          <w:sz w:val="24"/>
          <w:szCs w:val="24"/>
        </w:rPr>
        <w:t>compensation for its attributable percentage of the current fair market value of the property.</w:t>
      </w:r>
    </w:p>
    <w:p w14:paraId="3677F9F1" w14:textId="6EF1160A" w:rsidR="005F4874" w:rsidRPr="00AC4DB4" w:rsidRDefault="005F4874" w:rsidP="006F13C5">
      <w:pPr>
        <w:pStyle w:val="Heading2"/>
        <w:numPr>
          <w:ilvl w:val="0"/>
          <w:numId w:val="19"/>
        </w:numPr>
        <w:rPr>
          <w:rFonts w:asciiTheme="minorHAnsi" w:hAnsiTheme="minorHAnsi" w:cstheme="minorHAnsi"/>
          <w:sz w:val="24"/>
          <w:szCs w:val="24"/>
        </w:rPr>
      </w:pPr>
      <w:r w:rsidRPr="00AC4DB4">
        <w:rPr>
          <w:rFonts w:asciiTheme="minorHAnsi" w:hAnsiTheme="minorHAnsi" w:cstheme="minorHAnsi"/>
          <w:sz w:val="24"/>
          <w:szCs w:val="24"/>
        </w:rPr>
        <w:t>SUPPLIES</w:t>
      </w:r>
    </w:p>
    <w:p w14:paraId="2EF2848F" w14:textId="4EB15F92" w:rsidR="0075169C" w:rsidRPr="00AC4DB4" w:rsidRDefault="004002EB" w:rsidP="004002EB">
      <w:pPr>
        <w:pStyle w:val="indent-1"/>
        <w:rPr>
          <w:rFonts w:asciiTheme="minorHAnsi" w:hAnsiTheme="minorHAnsi" w:cstheme="minorHAnsi"/>
        </w:rPr>
      </w:pPr>
      <w:r w:rsidRPr="00AC4DB4">
        <w:rPr>
          <w:rStyle w:val="paren"/>
          <w:rFonts w:asciiTheme="minorHAnsi" w:hAnsiTheme="minorHAnsi" w:cstheme="minorHAnsi"/>
          <w:b/>
          <w:bCs/>
          <w:color w:val="000000"/>
        </w:rPr>
        <w:t>Title to Supplies.</w:t>
      </w:r>
      <w:r w:rsidRPr="00AC4DB4">
        <w:rPr>
          <w:rFonts w:asciiTheme="minorHAnsi" w:hAnsiTheme="minorHAnsi" w:cstheme="minorHAnsi"/>
        </w:rPr>
        <w:t xml:space="preserve"> Title to </w:t>
      </w:r>
      <w:r w:rsidR="0075169C" w:rsidRPr="00AC4DB4">
        <w:rPr>
          <w:rFonts w:asciiTheme="minorHAnsi" w:hAnsiTheme="minorHAnsi" w:cstheme="minorHAnsi"/>
        </w:rPr>
        <w:t xml:space="preserve">supplies </w:t>
      </w:r>
      <w:r w:rsidRPr="00AC4DB4">
        <w:rPr>
          <w:rFonts w:asciiTheme="minorHAnsi" w:hAnsiTheme="minorHAnsi" w:cstheme="minorHAnsi"/>
        </w:rPr>
        <w:t xml:space="preserve">acquired with </w:t>
      </w:r>
      <w:r w:rsidR="00482B47" w:rsidRPr="00AC4DB4">
        <w:rPr>
          <w:rFonts w:asciiTheme="minorHAnsi" w:hAnsiTheme="minorHAnsi" w:cstheme="minorHAnsi"/>
        </w:rPr>
        <w:t>ARP/C</w:t>
      </w:r>
      <w:r w:rsidRPr="00AC4DB4">
        <w:rPr>
          <w:rFonts w:asciiTheme="minorHAnsi" w:hAnsiTheme="minorHAnsi" w:cstheme="minorHAnsi"/>
        </w:rPr>
        <w:t>SLFRF funds vests with the [County/City/Town/Village]</w:t>
      </w:r>
      <w:r w:rsidR="0075169C" w:rsidRPr="00AC4DB4">
        <w:rPr>
          <w:rFonts w:asciiTheme="minorHAnsi" w:hAnsiTheme="minorHAnsi" w:cstheme="minorHAnsi"/>
        </w:rPr>
        <w:t xml:space="preserve"> upon acquisition</w:t>
      </w:r>
      <w:r w:rsidRPr="00AC4DB4">
        <w:rPr>
          <w:rFonts w:asciiTheme="minorHAnsi" w:hAnsiTheme="minorHAnsi" w:cstheme="minorHAnsi"/>
        </w:rPr>
        <w:t>.</w:t>
      </w:r>
      <w:r w:rsidR="00182C1D" w:rsidRPr="00AC4DB4">
        <w:rPr>
          <w:rFonts w:asciiTheme="minorHAnsi" w:hAnsiTheme="minorHAnsi" w:cstheme="minorHAnsi"/>
        </w:rPr>
        <w:t xml:space="preserve"> 2 CFR 200.314(a).</w:t>
      </w:r>
    </w:p>
    <w:p w14:paraId="6752D5A6" w14:textId="5C30AA89" w:rsidR="005D28B1" w:rsidRPr="00AC4DB4" w:rsidRDefault="002F6B40" w:rsidP="005D28B1">
      <w:pPr>
        <w:rPr>
          <w:rFonts w:asciiTheme="minorHAnsi" w:hAnsiTheme="minorHAnsi" w:cstheme="minorHAnsi"/>
        </w:rPr>
      </w:pPr>
      <w:r w:rsidRPr="00AC4DB4">
        <w:rPr>
          <w:rFonts w:asciiTheme="minorHAnsi" w:hAnsiTheme="minorHAnsi" w:cstheme="minorHAnsi"/>
          <w:b/>
          <w:bCs/>
          <w:color w:val="000000"/>
        </w:rPr>
        <w:t>Use of Supplies:</w:t>
      </w:r>
      <w:r w:rsidRPr="00AC4DB4">
        <w:rPr>
          <w:rFonts w:asciiTheme="minorHAnsi" w:hAnsiTheme="minorHAnsi" w:cstheme="minorHAnsi"/>
          <w:color w:val="000000"/>
        </w:rPr>
        <w:t xml:space="preserve"> </w:t>
      </w:r>
      <w:r w:rsidR="005D28B1" w:rsidRPr="00C962FC">
        <w:rPr>
          <w:rFonts w:asciiTheme="minorHAnsi" w:hAnsiTheme="minorHAnsi" w:cstheme="minorHAnsi"/>
        </w:rPr>
        <w:t>During the period of performance</w:t>
      </w:r>
      <w:r w:rsidR="005D28B1" w:rsidRPr="00AC4DB4">
        <w:rPr>
          <w:rFonts w:asciiTheme="minorHAnsi" w:hAnsiTheme="minorHAnsi" w:cstheme="minorHAnsi"/>
        </w:rPr>
        <w:t xml:space="preserve"> of the ARP/CSLFRF award</w:t>
      </w:r>
      <w:r w:rsidR="005D28B1" w:rsidRPr="00C962FC">
        <w:rPr>
          <w:rFonts w:asciiTheme="minorHAnsi" w:hAnsiTheme="minorHAnsi" w:cstheme="minorHAnsi"/>
        </w:rPr>
        <w:t xml:space="preserve">, </w:t>
      </w:r>
      <w:r w:rsidR="005D28B1" w:rsidRPr="00AC4DB4">
        <w:rPr>
          <w:rFonts w:asciiTheme="minorHAnsi" w:hAnsiTheme="minorHAnsi" w:cstheme="minorHAnsi"/>
        </w:rPr>
        <w:t>the [County/City/Town/Village]</w:t>
      </w:r>
      <w:r w:rsidR="005D28B1" w:rsidRPr="00C962FC">
        <w:rPr>
          <w:rFonts w:asciiTheme="minorHAnsi" w:hAnsiTheme="minorHAnsi" w:cstheme="minorHAnsi"/>
        </w:rPr>
        <w:t xml:space="preserve"> may use </w:t>
      </w:r>
      <w:r w:rsidR="00AE2EC9">
        <w:rPr>
          <w:rFonts w:asciiTheme="minorHAnsi" w:hAnsiTheme="minorHAnsi" w:cstheme="minorHAnsi"/>
        </w:rPr>
        <w:t xml:space="preserve">supplies </w:t>
      </w:r>
      <w:r w:rsidR="005D28B1" w:rsidRPr="00C962FC">
        <w:rPr>
          <w:rFonts w:asciiTheme="minorHAnsi" w:hAnsiTheme="minorHAnsi" w:cstheme="minorHAnsi"/>
        </w:rPr>
        <w:t xml:space="preserve">purchased or improved with </w:t>
      </w:r>
      <w:r w:rsidR="005D28B1" w:rsidRPr="00AC4DB4">
        <w:rPr>
          <w:rFonts w:asciiTheme="minorHAnsi" w:hAnsiTheme="minorHAnsi" w:cstheme="minorHAnsi"/>
        </w:rPr>
        <w:t>ARP/C</w:t>
      </w:r>
      <w:r w:rsidR="005D28B1" w:rsidRPr="00C962FC">
        <w:rPr>
          <w:rFonts w:asciiTheme="minorHAnsi" w:hAnsiTheme="minorHAnsi" w:cstheme="minorHAnsi"/>
        </w:rPr>
        <w:t xml:space="preserve">SLFRF funds for a purpose other than the purpose for which it was purchased or improved if such other purpose is also consistent with the </w:t>
      </w:r>
      <w:r w:rsidR="005D28B1" w:rsidRPr="00AC4DB4">
        <w:rPr>
          <w:rFonts w:asciiTheme="minorHAnsi" w:hAnsiTheme="minorHAnsi" w:cstheme="minorHAnsi"/>
        </w:rPr>
        <w:t xml:space="preserve">ARP/CSLFRF </w:t>
      </w:r>
      <w:r w:rsidR="005D28B1" w:rsidRPr="00C962FC">
        <w:rPr>
          <w:rFonts w:asciiTheme="minorHAnsi" w:hAnsiTheme="minorHAnsi" w:cstheme="minorHAnsi"/>
        </w:rPr>
        <w:t xml:space="preserve">eligible use requirements. </w:t>
      </w:r>
    </w:p>
    <w:p w14:paraId="6FDB3B49" w14:textId="77777777" w:rsidR="005D28B1" w:rsidRPr="00AC4DB4" w:rsidRDefault="005D28B1" w:rsidP="005D28B1">
      <w:pPr>
        <w:rPr>
          <w:rFonts w:asciiTheme="minorHAnsi" w:hAnsiTheme="minorHAnsi" w:cstheme="minorHAnsi"/>
        </w:rPr>
      </w:pPr>
    </w:p>
    <w:p w14:paraId="487E54A2" w14:textId="2391F2D0" w:rsidR="005D28B1" w:rsidRPr="00AC4DB4" w:rsidRDefault="005D28B1" w:rsidP="005D28B1">
      <w:pPr>
        <w:rPr>
          <w:rFonts w:asciiTheme="minorHAnsi" w:hAnsiTheme="minorHAnsi" w:cstheme="minorHAnsi"/>
        </w:rPr>
      </w:pPr>
      <w:r w:rsidRPr="00C962FC">
        <w:rPr>
          <w:rFonts w:asciiTheme="minorHAnsi" w:hAnsiTheme="minorHAnsi" w:cstheme="minorHAnsi"/>
        </w:rPr>
        <w:t xml:space="preserve">If </w:t>
      </w:r>
      <w:r w:rsidRPr="00AC4DB4">
        <w:rPr>
          <w:rFonts w:asciiTheme="minorHAnsi" w:hAnsiTheme="minorHAnsi" w:cstheme="minorHAnsi"/>
        </w:rPr>
        <w:t>the [County/City/Town/Village]</w:t>
      </w:r>
      <w:r w:rsidRPr="00C962FC">
        <w:rPr>
          <w:rFonts w:asciiTheme="minorHAnsi" w:hAnsiTheme="minorHAnsi" w:cstheme="minorHAnsi"/>
        </w:rPr>
        <w:t xml:space="preserve"> changes the use of </w:t>
      </w:r>
      <w:r w:rsidR="00AE2EC9">
        <w:rPr>
          <w:rFonts w:asciiTheme="minorHAnsi" w:hAnsiTheme="minorHAnsi" w:cstheme="minorHAnsi"/>
        </w:rPr>
        <w:t>supplies</w:t>
      </w:r>
      <w:r w:rsidRPr="00C962FC">
        <w:rPr>
          <w:rFonts w:asciiTheme="minorHAnsi" w:hAnsiTheme="minorHAnsi" w:cstheme="minorHAnsi"/>
        </w:rPr>
        <w:t xml:space="preserve"> to an ineligible use or sells the </w:t>
      </w:r>
      <w:r w:rsidR="00AE2EC9">
        <w:rPr>
          <w:rFonts w:asciiTheme="minorHAnsi" w:hAnsiTheme="minorHAnsi" w:cstheme="minorHAnsi"/>
        </w:rPr>
        <w:t>supplies</w:t>
      </w:r>
      <w:r w:rsidRPr="00C962FC">
        <w:rPr>
          <w:rFonts w:asciiTheme="minorHAnsi" w:hAnsiTheme="minorHAnsi" w:cstheme="minorHAnsi"/>
        </w:rPr>
        <w:t xml:space="preserve"> prior to the end of the period of performance, then </w:t>
      </w:r>
      <w:r w:rsidRPr="00AC4DB4">
        <w:rPr>
          <w:rFonts w:asciiTheme="minorHAnsi" w:hAnsiTheme="minorHAnsi" w:cstheme="minorHAnsi"/>
        </w:rPr>
        <w:t>it</w:t>
      </w:r>
      <w:r w:rsidRPr="00C962FC">
        <w:rPr>
          <w:rFonts w:asciiTheme="minorHAnsi" w:hAnsiTheme="minorHAnsi" w:cstheme="minorHAnsi"/>
        </w:rPr>
        <w:t xml:space="preserve"> must follow the disposition procedures </w:t>
      </w:r>
      <w:r w:rsidRPr="00AC4DB4">
        <w:rPr>
          <w:rFonts w:asciiTheme="minorHAnsi" w:hAnsiTheme="minorHAnsi" w:cstheme="minorHAnsi"/>
        </w:rPr>
        <w:t xml:space="preserve">detailed in the Disposition of </w:t>
      </w:r>
      <w:r w:rsidR="00FC3CA0">
        <w:rPr>
          <w:rFonts w:asciiTheme="minorHAnsi" w:hAnsiTheme="minorHAnsi" w:cstheme="minorHAnsi"/>
        </w:rPr>
        <w:t xml:space="preserve">Supplies </w:t>
      </w:r>
      <w:r w:rsidRPr="00AC4DB4">
        <w:rPr>
          <w:rFonts w:asciiTheme="minorHAnsi" w:hAnsiTheme="minorHAnsi" w:cstheme="minorHAnsi"/>
        </w:rPr>
        <w:t>section below.</w:t>
      </w:r>
      <w:r w:rsidRPr="00C962FC">
        <w:rPr>
          <w:rFonts w:asciiTheme="minorHAnsi" w:hAnsiTheme="minorHAnsi" w:cstheme="minorHAnsi"/>
        </w:rPr>
        <w:t xml:space="preserve"> </w:t>
      </w:r>
    </w:p>
    <w:p w14:paraId="3181A118" w14:textId="37764EFD" w:rsidR="005D28B1" w:rsidRPr="00CB7095" w:rsidRDefault="005D28B1" w:rsidP="005D28B1">
      <w:pPr>
        <w:spacing w:before="100" w:beforeAutospacing="1" w:after="100" w:afterAutospacing="1"/>
        <w:rPr>
          <w:rFonts w:asciiTheme="minorHAnsi" w:hAnsiTheme="minorHAnsi" w:cstheme="minorHAnsi"/>
        </w:rPr>
      </w:pPr>
      <w:r w:rsidRPr="00CB7095">
        <w:rPr>
          <w:rFonts w:asciiTheme="minorHAnsi" w:hAnsiTheme="minorHAnsi" w:cstheme="minorHAnsi"/>
        </w:rPr>
        <w:t>After the period of performance</w:t>
      </w:r>
      <w:r w:rsidRPr="00AC4DB4">
        <w:rPr>
          <w:rFonts w:asciiTheme="minorHAnsi" w:hAnsiTheme="minorHAnsi" w:cstheme="minorHAnsi"/>
        </w:rPr>
        <w:t xml:space="preserve"> of the ARP/CSLFRF award</w:t>
      </w:r>
      <w:r w:rsidRPr="00CB7095">
        <w:rPr>
          <w:rFonts w:asciiTheme="minorHAnsi" w:hAnsiTheme="minorHAnsi" w:cstheme="minorHAnsi"/>
        </w:rPr>
        <w:t xml:space="preserve">, the </w:t>
      </w:r>
      <w:r w:rsidRPr="00AC4DB4">
        <w:rPr>
          <w:rFonts w:asciiTheme="minorHAnsi" w:hAnsiTheme="minorHAnsi" w:cstheme="minorHAnsi"/>
        </w:rPr>
        <w:t xml:space="preserve">[County/City/Town/Village] must use </w:t>
      </w:r>
      <w:r w:rsidR="00676112">
        <w:rPr>
          <w:rFonts w:asciiTheme="minorHAnsi" w:hAnsiTheme="minorHAnsi" w:cstheme="minorHAnsi"/>
        </w:rPr>
        <w:t>supplies</w:t>
      </w:r>
      <w:r>
        <w:rPr>
          <w:rFonts w:asciiTheme="minorHAnsi" w:hAnsiTheme="minorHAnsi" w:cstheme="minorHAnsi"/>
        </w:rPr>
        <w:t xml:space="preserve"> </w:t>
      </w:r>
      <w:r w:rsidRPr="00CB7095">
        <w:rPr>
          <w:rFonts w:asciiTheme="minorHAnsi" w:hAnsiTheme="minorHAnsi" w:cstheme="minorHAnsi"/>
        </w:rPr>
        <w:t xml:space="preserve">consistent with the purpose for which </w:t>
      </w:r>
      <w:r w:rsidR="00676112">
        <w:rPr>
          <w:rFonts w:asciiTheme="minorHAnsi" w:hAnsiTheme="minorHAnsi" w:cstheme="minorHAnsi"/>
        </w:rPr>
        <w:t>they were</w:t>
      </w:r>
      <w:r w:rsidRPr="00CB7095">
        <w:rPr>
          <w:rFonts w:asciiTheme="minorHAnsi" w:hAnsiTheme="minorHAnsi" w:cstheme="minorHAnsi"/>
        </w:rPr>
        <w:t xml:space="preserve"> purchased or improved or for any other eligible purpose in the same category as the purpose reported to </w:t>
      </w:r>
      <w:r w:rsidRPr="00AC4DB4">
        <w:rPr>
          <w:rFonts w:asciiTheme="minorHAnsi" w:hAnsiTheme="minorHAnsi" w:cstheme="minorHAnsi"/>
        </w:rPr>
        <w:t xml:space="preserve">US </w:t>
      </w:r>
      <w:r w:rsidRPr="00CB7095">
        <w:rPr>
          <w:rFonts w:asciiTheme="minorHAnsi" w:hAnsiTheme="minorHAnsi" w:cstheme="minorHAnsi"/>
        </w:rPr>
        <w:t>Treasury as of the final reporting period, as set forth in the table below</w:t>
      </w:r>
      <w:r w:rsidRPr="00AC4DB4">
        <w:rPr>
          <w:rFonts w:asciiTheme="minorHAnsi" w:hAnsiTheme="minorHAnsi" w:cstheme="minorHAnsi"/>
        </w:rPr>
        <w:t>:</w:t>
      </w:r>
    </w:p>
    <w:p w14:paraId="3D8FDB8E" w14:textId="77777777" w:rsidR="004D11D4" w:rsidRPr="00AB3135" w:rsidRDefault="004D11D4" w:rsidP="004D11D4">
      <w:pPr>
        <w:pStyle w:val="NormalWeb"/>
        <w:rPr>
          <w:rFonts w:asciiTheme="minorHAnsi" w:hAnsiTheme="minorHAnsi" w:cstheme="minorHAnsi"/>
        </w:rPr>
      </w:pPr>
      <w:r w:rsidRPr="00AB3135">
        <w:rPr>
          <w:rFonts w:asciiTheme="minorHAnsi" w:hAnsiTheme="minorHAnsi" w:cstheme="minorHAnsi"/>
          <w:b/>
          <w:bCs/>
        </w:rPr>
        <w:t>Category Use Requirements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78"/>
        <w:gridCol w:w="6972"/>
      </w:tblGrid>
      <w:tr w:rsidR="004D11D4" w:rsidRPr="00AB3135" w14:paraId="4AB92073" w14:textId="77777777" w:rsidTr="00EA2BF2">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E6A20A" w14:textId="77777777"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t xml:space="preserve">Public Health and Assistance to Households and Individuals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E33019" w14:textId="77777777"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t>Property, supplies, or equipment last reported as being used to respond to the public health impacts of the public health emergency, as outlined in 31 CFR 35.6(b)(3)(</w:t>
            </w:r>
            <w:proofErr w:type="spellStart"/>
            <w:r w:rsidRPr="00AB3135">
              <w:rPr>
                <w:rFonts w:asciiTheme="minorHAnsi" w:hAnsiTheme="minorHAnsi" w:cstheme="minorHAnsi"/>
              </w:rPr>
              <w:t>i</w:t>
            </w:r>
            <w:proofErr w:type="spellEnd"/>
            <w:r w:rsidRPr="00AB3135">
              <w:rPr>
                <w:rFonts w:asciiTheme="minorHAnsi" w:hAnsiTheme="minorHAnsi" w:cstheme="minorHAnsi"/>
              </w:rPr>
              <w:t xml:space="preserve">), or being used for the provision of services to households provided in 31 CFR 35.6(b)(3)(ii)(A), are authorized to fulfill any eligible use of funds provided in these subparagraphs of the 2022 final rule. </w:t>
            </w:r>
          </w:p>
        </w:tc>
      </w:tr>
      <w:tr w:rsidR="004D11D4" w:rsidRPr="00AB3135" w14:paraId="3F2791C5" w14:textId="77777777" w:rsidTr="00EA2BF2">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1EAEE0" w14:textId="77777777"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lastRenderedPageBreak/>
              <w:t xml:space="preserve">Assistance to Small Businesses, Nonprofits, and Impacted Industries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278BB6" w14:textId="77777777"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t xml:space="preserve">Property, supplies, or equipment last reported as being used for the provision of services to small businesses, nonprofits, and impacted industries outlined in 31 CFR 35.6(b)(3)(ii)(B)-(D) are authorized to fulfill any eligible use of funds outlined in the public health and negative economic impacts eligible use category. </w:t>
            </w:r>
          </w:p>
        </w:tc>
      </w:tr>
      <w:tr w:rsidR="004D11D4" w:rsidRPr="00AB3135" w14:paraId="419A9AC6" w14:textId="77777777" w:rsidTr="00EA2BF2">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10056F" w14:textId="77777777"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t xml:space="preserve">Water, Sewer, or Broadband Infrastructure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AD6F7B" w14:textId="77777777"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t xml:space="preserve">Property, supplies, or equipment last reported as being used to make investments in water, sewer, or broadband infrastructure pursuant to 31 CFR 35.6(e) are authorized to fulfill any eligible use of funds outlined in the water, sewer, and broadband infrastructure eligible use category. </w:t>
            </w:r>
          </w:p>
        </w:tc>
      </w:tr>
      <w:tr w:rsidR="004D11D4" w:rsidRPr="00AB3135" w14:paraId="3E29D331" w14:textId="77777777" w:rsidTr="00EA2BF2">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3076A5" w14:textId="77777777"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t xml:space="preserve">Emergency Relief from Natural Disasters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44742D" w14:textId="3C9F7E2A"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t xml:space="preserve">Property, supplies, or equipment last reported as being used to provide emergency relief from natural disasters, as outlined in 31 </w:t>
            </w:r>
            <w:r w:rsidR="008735BB">
              <w:rPr>
                <w:rFonts w:asciiTheme="minorHAnsi" w:hAnsiTheme="minorHAnsi" w:cstheme="minorHAnsi"/>
              </w:rPr>
              <w:t xml:space="preserve">CFR </w:t>
            </w:r>
            <w:r w:rsidRPr="00AB3135">
              <w:rPr>
                <w:rFonts w:asciiTheme="minorHAnsi" w:hAnsiTheme="minorHAnsi" w:cstheme="minorHAnsi"/>
              </w:rPr>
              <w:t xml:space="preserve">35.6(g), are authorized to fulfill any eligible use of funds outlined in the emergency relief from natural disasters eligible use category. </w:t>
            </w:r>
          </w:p>
        </w:tc>
      </w:tr>
      <w:tr w:rsidR="004D11D4" w:rsidRPr="00AB3135" w14:paraId="781796C9" w14:textId="77777777" w:rsidTr="00EA2BF2">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97C768" w14:textId="77777777"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t xml:space="preserve">Surface Transportation projects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C9BB00" w14:textId="77777777"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t>For Pathway One and Pathway Three, recipients should follow the use and disposition guidance provided by the Department of Transportation for the project. For projects within the streamlined framework of Pathway Two, property, supplies, or equipment last reported as being used to make investments in surface transportation projects that meet the parameters pursuant to 31 CFR 35.6(h)(1)(ii)(B)(2) are authorized to fulfill any project that meets the parameters of the streamlined framework under Pathway Two.</w:t>
            </w:r>
          </w:p>
        </w:tc>
      </w:tr>
    </w:tbl>
    <w:tbl>
      <w:tblPr>
        <w:tblpPr w:leftFromText="180" w:rightFromText="180" w:vertAnchor="text" w:horzAnchor="margin" w:tblpY="49"/>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35"/>
        <w:gridCol w:w="7015"/>
      </w:tblGrid>
      <w:tr w:rsidR="004D11D4" w:rsidRPr="00AB3135" w14:paraId="459FD85A" w14:textId="77777777" w:rsidTr="00EA2BF2">
        <w:tc>
          <w:tcPr>
            <w:tcW w:w="23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00882B" w14:textId="77777777" w:rsidR="004D11D4" w:rsidRPr="00AB3135" w:rsidRDefault="004D11D4" w:rsidP="00EA2BF2">
            <w:pPr>
              <w:pStyle w:val="NormalWeb"/>
              <w:rPr>
                <w:rFonts w:asciiTheme="minorHAnsi" w:hAnsiTheme="minorHAnsi" w:cstheme="minorHAnsi"/>
              </w:rPr>
            </w:pPr>
            <w:proofErr w:type="gramStart"/>
            <w:r w:rsidRPr="00AB3135">
              <w:rPr>
                <w:rFonts w:asciiTheme="minorHAnsi" w:hAnsiTheme="minorHAnsi" w:cstheme="minorHAnsi"/>
              </w:rPr>
              <w:t>Title</w:t>
            </w:r>
            <w:proofErr w:type="gramEnd"/>
            <w:r w:rsidRPr="00AB3135">
              <w:rPr>
                <w:rFonts w:asciiTheme="minorHAnsi" w:hAnsiTheme="minorHAnsi" w:cstheme="minorHAnsi"/>
              </w:rPr>
              <w:t xml:space="preserve"> I </w:t>
            </w:r>
            <w:proofErr w:type="gramStart"/>
            <w:r w:rsidRPr="00AB3135">
              <w:rPr>
                <w:rFonts w:asciiTheme="minorHAnsi" w:hAnsiTheme="minorHAnsi" w:cstheme="minorHAnsi"/>
              </w:rPr>
              <w:t>projects</w:t>
            </w:r>
            <w:proofErr w:type="gramEnd"/>
            <w:r w:rsidRPr="00AB3135">
              <w:rPr>
                <w:rFonts w:asciiTheme="minorHAnsi" w:hAnsiTheme="minorHAnsi" w:cstheme="minorHAnsi"/>
              </w:rPr>
              <w:t xml:space="preserve"> </w:t>
            </w:r>
          </w:p>
        </w:tc>
        <w:tc>
          <w:tcPr>
            <w:tcW w:w="70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74A9B7" w14:textId="77777777" w:rsidR="004D11D4" w:rsidRPr="00AB3135" w:rsidRDefault="004D11D4" w:rsidP="00EA2BF2">
            <w:pPr>
              <w:pStyle w:val="NormalWeb"/>
              <w:rPr>
                <w:rFonts w:asciiTheme="minorHAnsi" w:hAnsiTheme="minorHAnsi" w:cstheme="minorHAnsi"/>
              </w:rPr>
            </w:pPr>
            <w:r w:rsidRPr="00AB3135">
              <w:rPr>
                <w:rFonts w:asciiTheme="minorHAnsi" w:hAnsiTheme="minorHAnsi" w:cstheme="minorHAnsi"/>
              </w:rPr>
              <w:t xml:space="preserve">Property, supplies, or equipment last reported as being used to provide assistance under activities eligible under the Community Development Block Grant (CDBG) and Indian Community Development Block Grant (ICDBG) programs, as outlined in 31 CFR 35.6(h)(2), are authorized to fulfill any eligible use of funds outlined in the Title I projects eligible use category that continues to satisfy the CDBG National Objectives requirement for non-Tribal recipients, and the requirements of the Primary Objective for Tribal recipients. </w:t>
            </w:r>
          </w:p>
        </w:tc>
      </w:tr>
    </w:tbl>
    <w:p w14:paraId="255816D0" w14:textId="203BCCBD" w:rsidR="005D28B1" w:rsidRPr="006F202B" w:rsidRDefault="004D11D4" w:rsidP="005D28B1">
      <w:pPr>
        <w:spacing w:before="100" w:beforeAutospacing="1" w:after="100" w:afterAutospacing="1"/>
        <w:rPr>
          <w:rFonts w:asciiTheme="minorHAnsi" w:hAnsiTheme="minorHAnsi" w:cstheme="minorHAnsi"/>
        </w:rPr>
      </w:pPr>
      <w:r>
        <w:rPr>
          <w:rFonts w:asciiTheme="minorHAnsi" w:hAnsiTheme="minorHAnsi" w:cstheme="minorHAnsi"/>
        </w:rPr>
        <w:br/>
      </w:r>
      <w:r w:rsidR="005D28B1" w:rsidRPr="001F6E3A">
        <w:rPr>
          <w:rFonts w:asciiTheme="minorHAnsi" w:hAnsiTheme="minorHAnsi" w:cstheme="minorHAnsi"/>
        </w:rPr>
        <w:t xml:space="preserve">If </w:t>
      </w:r>
      <w:r w:rsidR="005D28B1">
        <w:rPr>
          <w:rFonts w:asciiTheme="minorHAnsi" w:hAnsiTheme="minorHAnsi" w:cstheme="minorHAnsi"/>
        </w:rPr>
        <w:t xml:space="preserve">the </w:t>
      </w:r>
      <w:r w:rsidR="005F4B40">
        <w:rPr>
          <w:rFonts w:asciiTheme="minorHAnsi" w:hAnsiTheme="minorHAnsi" w:cstheme="minorHAnsi"/>
        </w:rPr>
        <w:t>supplies</w:t>
      </w:r>
      <w:r w:rsidR="005D28B1" w:rsidRPr="001F6E3A">
        <w:rPr>
          <w:rFonts w:asciiTheme="minorHAnsi" w:hAnsiTheme="minorHAnsi" w:cstheme="minorHAnsi"/>
        </w:rPr>
        <w:t xml:space="preserve"> use shift outside the parameters of the eligible purpose according to this table after the period of performance, then the </w:t>
      </w:r>
      <w:r w:rsidR="005D28B1">
        <w:rPr>
          <w:rFonts w:asciiTheme="minorHAnsi" w:hAnsiTheme="minorHAnsi" w:cstheme="minorHAnsi"/>
        </w:rPr>
        <w:t>[County/City/Town/Village]</w:t>
      </w:r>
      <w:r w:rsidR="005D28B1" w:rsidRPr="00AC4DB4">
        <w:rPr>
          <w:rFonts w:asciiTheme="minorHAnsi" w:hAnsiTheme="minorHAnsi" w:cstheme="minorHAnsi"/>
        </w:rPr>
        <w:t xml:space="preserve"> (and any subrecipients)</w:t>
      </w:r>
      <w:r w:rsidR="005D28B1" w:rsidRPr="001F6E3A">
        <w:rPr>
          <w:rFonts w:asciiTheme="minorHAnsi" w:hAnsiTheme="minorHAnsi" w:cstheme="minorHAnsi"/>
        </w:rPr>
        <w:t xml:space="preserve"> must follow the disposition procedures in the </w:t>
      </w:r>
      <w:r w:rsidR="005D28B1" w:rsidRPr="006F202B">
        <w:rPr>
          <w:rFonts w:asciiTheme="minorHAnsi" w:hAnsiTheme="minorHAnsi" w:cstheme="minorHAnsi"/>
        </w:rPr>
        <w:t xml:space="preserve">Disposition of </w:t>
      </w:r>
      <w:r w:rsidR="00FC3CA0">
        <w:rPr>
          <w:rFonts w:asciiTheme="minorHAnsi" w:hAnsiTheme="minorHAnsi" w:cstheme="minorHAnsi"/>
        </w:rPr>
        <w:t>Supplies</w:t>
      </w:r>
      <w:r w:rsidR="005D28B1" w:rsidRPr="006F202B">
        <w:rPr>
          <w:rFonts w:asciiTheme="minorHAnsi" w:hAnsiTheme="minorHAnsi" w:cstheme="minorHAnsi"/>
        </w:rPr>
        <w:t xml:space="preserve"> section below.</w:t>
      </w:r>
    </w:p>
    <w:p w14:paraId="3F6FDDDD" w14:textId="2088E8F0" w:rsidR="005D28B1" w:rsidRDefault="005D28B1" w:rsidP="005D28B1">
      <w:pPr>
        <w:spacing w:before="100" w:beforeAutospacing="1" w:after="100" w:afterAutospacing="1"/>
        <w:rPr>
          <w:rFonts w:asciiTheme="minorHAnsi" w:hAnsiTheme="minorHAnsi" w:cstheme="minorHAnsi"/>
        </w:rPr>
      </w:pPr>
      <w:r>
        <w:rPr>
          <w:rFonts w:asciiTheme="minorHAnsi" w:hAnsiTheme="minorHAnsi" w:cstheme="minorHAnsi"/>
        </w:rPr>
        <w:t>The [County/City/Town/Village] is</w:t>
      </w:r>
      <w:r w:rsidRPr="006F202B">
        <w:rPr>
          <w:rFonts w:asciiTheme="minorHAnsi" w:hAnsiTheme="minorHAnsi" w:cstheme="minorHAnsi"/>
        </w:rPr>
        <w:t xml:space="preserve"> responsible for being able to substantiate </w:t>
      </w:r>
      <w:r>
        <w:rPr>
          <w:rFonts w:asciiTheme="minorHAnsi" w:hAnsiTheme="minorHAnsi" w:cstheme="minorHAnsi"/>
        </w:rPr>
        <w:t xml:space="preserve">its </w:t>
      </w:r>
      <w:r w:rsidRPr="006F202B">
        <w:rPr>
          <w:rFonts w:asciiTheme="minorHAnsi" w:hAnsiTheme="minorHAnsi" w:cstheme="minorHAnsi"/>
        </w:rPr>
        <w:t>determination on whether the use of</w:t>
      </w:r>
      <w:r w:rsidR="005F4B40">
        <w:rPr>
          <w:rFonts w:asciiTheme="minorHAnsi" w:hAnsiTheme="minorHAnsi" w:cstheme="minorHAnsi"/>
        </w:rPr>
        <w:t xml:space="preserve"> supplies </w:t>
      </w:r>
      <w:r w:rsidRPr="006F202B">
        <w:rPr>
          <w:rFonts w:asciiTheme="minorHAnsi" w:hAnsiTheme="minorHAnsi" w:cstheme="minorHAnsi"/>
        </w:rPr>
        <w:t>is authorized and maintain a record of that determination in accordance with the requirements set forth in the financial assistance agreement accepted in connection with t</w:t>
      </w:r>
      <w:r>
        <w:rPr>
          <w:rFonts w:asciiTheme="minorHAnsi" w:hAnsiTheme="minorHAnsi" w:cstheme="minorHAnsi"/>
        </w:rPr>
        <w:t>he ARP/CSLFRF</w:t>
      </w:r>
      <w:r w:rsidRPr="006F202B">
        <w:rPr>
          <w:rFonts w:asciiTheme="minorHAnsi" w:hAnsiTheme="minorHAnsi" w:cstheme="minorHAnsi"/>
        </w:rPr>
        <w:t xml:space="preserve"> award. </w:t>
      </w:r>
    </w:p>
    <w:p w14:paraId="733CFCC9" w14:textId="1EB603E0" w:rsidR="005F30B6" w:rsidRPr="00F33A54" w:rsidRDefault="005D28B1" w:rsidP="00F33A54">
      <w:pPr>
        <w:spacing w:before="100" w:beforeAutospacing="1" w:after="100" w:afterAutospacing="1"/>
        <w:rPr>
          <w:rFonts w:asciiTheme="minorHAnsi" w:hAnsiTheme="minorHAnsi" w:cstheme="minorHAnsi"/>
        </w:rPr>
      </w:pPr>
      <w:r>
        <w:rPr>
          <w:rFonts w:asciiTheme="minorHAnsi" w:hAnsiTheme="minorHAnsi" w:cstheme="minorHAnsi"/>
        </w:rPr>
        <w:lastRenderedPageBreak/>
        <w:t>The [County/City/Town/Village] is</w:t>
      </w:r>
      <w:r w:rsidRPr="006F202B">
        <w:rPr>
          <w:rFonts w:asciiTheme="minorHAnsi" w:hAnsiTheme="minorHAnsi" w:cstheme="minorHAnsi"/>
        </w:rPr>
        <w:t xml:space="preserve"> not required to seek or obtain the approval of </w:t>
      </w:r>
      <w:r>
        <w:rPr>
          <w:rFonts w:asciiTheme="minorHAnsi" w:hAnsiTheme="minorHAnsi" w:cstheme="minorHAnsi"/>
        </w:rPr>
        <w:t xml:space="preserve">US </w:t>
      </w:r>
      <w:r w:rsidRPr="006F202B">
        <w:rPr>
          <w:rFonts w:asciiTheme="minorHAnsi" w:hAnsiTheme="minorHAnsi" w:cstheme="minorHAnsi"/>
        </w:rPr>
        <w:t>Treasury prior to changing the use within the parameters of the</w:t>
      </w:r>
      <w:r>
        <w:rPr>
          <w:rFonts w:asciiTheme="minorHAnsi" w:hAnsiTheme="minorHAnsi" w:cstheme="minorHAnsi"/>
        </w:rPr>
        <w:t>se</w:t>
      </w:r>
      <w:r w:rsidRPr="006F202B">
        <w:rPr>
          <w:rFonts w:asciiTheme="minorHAnsi" w:hAnsiTheme="minorHAnsi" w:cstheme="minorHAnsi"/>
        </w:rPr>
        <w:t xml:space="preserve"> authorized purpose</w:t>
      </w:r>
      <w:r>
        <w:rPr>
          <w:rFonts w:asciiTheme="minorHAnsi" w:hAnsiTheme="minorHAnsi" w:cstheme="minorHAnsi"/>
        </w:rPr>
        <w:t>s</w:t>
      </w:r>
      <w:r w:rsidRPr="006F202B">
        <w:rPr>
          <w:rFonts w:asciiTheme="minorHAnsi" w:hAnsiTheme="minorHAnsi" w:cstheme="minorHAnsi"/>
        </w:rPr>
        <w:t xml:space="preserve">. </w:t>
      </w:r>
    </w:p>
    <w:p w14:paraId="3AEC3109" w14:textId="0A8AA758" w:rsidR="007315B3" w:rsidRPr="00F33A54" w:rsidRDefault="00DD4DD3" w:rsidP="00CB2DC9">
      <w:pPr>
        <w:pStyle w:val="indent-1"/>
        <w:rPr>
          <w:rFonts w:asciiTheme="minorHAnsi" w:hAnsiTheme="minorHAnsi" w:cstheme="minorHAnsi"/>
          <w:b/>
          <w:bCs/>
          <w:color w:val="0000FF"/>
          <w:u w:val="single"/>
        </w:rPr>
      </w:pPr>
      <w:r w:rsidRPr="00AC4DB4">
        <w:rPr>
          <w:rFonts w:asciiTheme="minorHAnsi" w:hAnsiTheme="minorHAnsi" w:cstheme="minorHAnsi"/>
          <w:b/>
          <w:bCs/>
          <w:color w:val="000000"/>
        </w:rPr>
        <w:t>Noncompetition.</w:t>
      </w:r>
      <w:r w:rsidRPr="00AC4DB4">
        <w:rPr>
          <w:rFonts w:asciiTheme="minorHAnsi" w:hAnsiTheme="minorHAnsi" w:cstheme="minorHAnsi"/>
          <w:color w:val="000000"/>
        </w:rPr>
        <w:t xml:space="preserve"> </w:t>
      </w:r>
      <w:proofErr w:type="gramStart"/>
      <w:r w:rsidR="0003455D" w:rsidRPr="00AC4DB4">
        <w:rPr>
          <w:rFonts w:asciiTheme="minorHAnsi" w:hAnsiTheme="minorHAnsi" w:cstheme="minorHAnsi"/>
          <w:color w:val="000000"/>
        </w:rPr>
        <w:t>As long as</w:t>
      </w:r>
      <w:proofErr w:type="gramEnd"/>
      <w:r w:rsidR="0003455D" w:rsidRPr="00AC4DB4">
        <w:rPr>
          <w:rFonts w:asciiTheme="minorHAnsi" w:hAnsiTheme="minorHAnsi" w:cstheme="minorHAnsi"/>
          <w:color w:val="000000"/>
        </w:rPr>
        <w:t xml:space="preserve"> the Federal Government retains an interest in the supplies, the </w:t>
      </w:r>
      <w:r w:rsidRPr="00AC4DB4">
        <w:rPr>
          <w:rFonts w:asciiTheme="minorHAnsi" w:hAnsiTheme="minorHAnsi" w:cstheme="minorHAnsi"/>
          <w:color w:val="000000"/>
        </w:rPr>
        <w:t xml:space="preserve">[County/City/Town/Village] </w:t>
      </w:r>
      <w:r w:rsidR="0003455D" w:rsidRPr="00AC4DB4">
        <w:rPr>
          <w:rFonts w:asciiTheme="minorHAnsi" w:hAnsiTheme="minorHAnsi" w:cstheme="minorHAnsi"/>
          <w:color w:val="000000"/>
        </w:rPr>
        <w:t xml:space="preserve">must not use supplies acquired under </w:t>
      </w:r>
      <w:r w:rsidRPr="00AC4DB4">
        <w:rPr>
          <w:rFonts w:asciiTheme="minorHAnsi" w:hAnsiTheme="minorHAnsi" w:cstheme="minorHAnsi"/>
          <w:color w:val="000000"/>
        </w:rPr>
        <w:t xml:space="preserve">the </w:t>
      </w:r>
      <w:r w:rsidR="00482B47" w:rsidRPr="00AC4DB4">
        <w:rPr>
          <w:rFonts w:asciiTheme="minorHAnsi" w:hAnsiTheme="minorHAnsi" w:cstheme="minorHAnsi"/>
          <w:color w:val="000000"/>
        </w:rPr>
        <w:t>ARP/C</w:t>
      </w:r>
      <w:r w:rsidRPr="00AC4DB4">
        <w:rPr>
          <w:rFonts w:asciiTheme="minorHAnsi" w:hAnsiTheme="minorHAnsi" w:cstheme="minorHAnsi"/>
          <w:color w:val="000000"/>
        </w:rPr>
        <w:t>SLFRF</w:t>
      </w:r>
      <w:r w:rsidR="0003455D" w:rsidRPr="00AC4DB4">
        <w:rPr>
          <w:rFonts w:asciiTheme="minorHAnsi" w:hAnsiTheme="minorHAnsi" w:cstheme="minorHAnsi"/>
          <w:color w:val="000000"/>
        </w:rPr>
        <w:t xml:space="preserve"> to provide services </w:t>
      </w:r>
      <w:r w:rsidR="0003455D" w:rsidRPr="00F33A54">
        <w:rPr>
          <w:rFonts w:asciiTheme="minorHAnsi" w:hAnsiTheme="minorHAnsi" w:cstheme="minorHAnsi"/>
          <w:color w:val="000000"/>
        </w:rPr>
        <w:t>to other organizations for a fee that is less than private companies charge for equivalent services, unless specifically authorized by Federal statute.</w:t>
      </w:r>
      <w:r w:rsidR="00182C1D" w:rsidRPr="00F33A54">
        <w:rPr>
          <w:rFonts w:asciiTheme="minorHAnsi" w:hAnsiTheme="minorHAnsi" w:cstheme="minorHAnsi"/>
          <w:color w:val="000000"/>
        </w:rPr>
        <w:t xml:space="preserve"> 2 CFR 200.314(b)</w:t>
      </w:r>
      <w:r w:rsidR="00CB2DC9" w:rsidRPr="00F33A54">
        <w:rPr>
          <w:rFonts w:asciiTheme="minorHAnsi" w:hAnsiTheme="minorHAnsi" w:cstheme="minorHAnsi"/>
          <w:b/>
          <w:bCs/>
          <w:color w:val="0000FF"/>
          <w:u w:val="single"/>
        </w:rPr>
        <w:t>.</w:t>
      </w:r>
    </w:p>
    <w:p w14:paraId="177ABA99" w14:textId="7B6B1521" w:rsidR="00F33A54" w:rsidRPr="00F24790" w:rsidRDefault="00F33A54" w:rsidP="00F24790">
      <w:r w:rsidRPr="00F33A54">
        <w:rPr>
          <w:rFonts w:asciiTheme="minorHAnsi" w:hAnsiTheme="minorHAnsi" w:cstheme="minorHAnsi"/>
          <w:b/>
          <w:bCs/>
          <w:color w:val="000000" w:themeColor="text1"/>
        </w:rPr>
        <w:t xml:space="preserve">Disposition of </w:t>
      </w:r>
      <w:r w:rsidRPr="00AC5FD3">
        <w:rPr>
          <w:rFonts w:asciiTheme="minorHAnsi" w:hAnsiTheme="minorHAnsi" w:cstheme="minorHAnsi"/>
          <w:b/>
          <w:bCs/>
          <w:color w:val="000000" w:themeColor="text1"/>
        </w:rPr>
        <w:t>Supplies.</w:t>
      </w:r>
      <w:r w:rsidR="00AC5FD3" w:rsidRPr="00AC5FD3">
        <w:rPr>
          <w:rFonts w:asciiTheme="minorHAnsi" w:hAnsiTheme="minorHAnsi" w:cstheme="minorHAnsi"/>
          <w:b/>
          <w:bCs/>
          <w:color w:val="000000" w:themeColor="text1"/>
        </w:rPr>
        <w:t xml:space="preserve"> I</w:t>
      </w:r>
      <w:r w:rsidR="00AC5FD3" w:rsidRPr="00AC5FD3">
        <w:rPr>
          <w:rFonts w:asciiTheme="minorHAnsi" w:hAnsiTheme="minorHAnsi" w:cstheme="minorHAnsi"/>
          <w:color w:val="000000"/>
        </w:rPr>
        <w:t xml:space="preserve">f there is a residual inventory of unused supplies exceeding $5,000 in total aggregate value upon termination or completion of the project and the supplies are not needed for any other Federal award, the non-Federal entity must retain the supplies for use on other activities or sell them, but must, in either case, compensate the Federal Government for its share. The amount of compensation must be computed in the same manner as for equipment. </w:t>
      </w:r>
      <w:r w:rsidR="0057355A">
        <w:rPr>
          <w:rFonts w:asciiTheme="minorHAnsi" w:hAnsiTheme="minorHAnsi" w:cstheme="minorHAnsi"/>
          <w:color w:val="000000"/>
        </w:rPr>
        <w:t>2 CFR 200.314(a).</w:t>
      </w:r>
    </w:p>
    <w:p w14:paraId="05B066AC" w14:textId="66B7576C" w:rsidR="00EE5ECD" w:rsidRPr="00AC4DB4" w:rsidRDefault="00EE5ECD" w:rsidP="00CB2DC9">
      <w:pPr>
        <w:pStyle w:val="indent-1"/>
        <w:rPr>
          <w:rFonts w:asciiTheme="minorHAnsi" w:hAnsiTheme="minorHAnsi" w:cstheme="minorHAnsi"/>
          <w:color w:val="000000"/>
        </w:rPr>
      </w:pPr>
      <w:r>
        <w:rPr>
          <w:rFonts w:asciiTheme="minorHAnsi" w:hAnsiTheme="minorHAnsi" w:cstheme="minorHAnsi"/>
          <w:b/>
          <w:bCs/>
          <w:color w:val="0000FF"/>
          <w:u w:val="single"/>
        </w:rPr>
        <w:t>[DRAFTER’S NOTE: If applicable, add section for Intangible Property, in accordance with 2 CFR 200.315.]</w:t>
      </w:r>
    </w:p>
    <w:p w14:paraId="2E118001" w14:textId="6B47DF20" w:rsidR="007315B3" w:rsidRPr="00AC4DB4" w:rsidRDefault="00CB2DC9" w:rsidP="00CB2DC9">
      <w:pPr>
        <w:pStyle w:val="Heading2"/>
        <w:numPr>
          <w:ilvl w:val="0"/>
          <w:numId w:val="19"/>
        </w:numPr>
        <w:rPr>
          <w:rFonts w:asciiTheme="minorHAnsi" w:hAnsiTheme="minorHAnsi" w:cstheme="minorHAnsi"/>
          <w:sz w:val="24"/>
          <w:szCs w:val="24"/>
        </w:rPr>
      </w:pPr>
      <w:r w:rsidRPr="00AC4DB4">
        <w:rPr>
          <w:rFonts w:asciiTheme="minorHAnsi" w:hAnsiTheme="minorHAnsi" w:cstheme="minorHAnsi"/>
          <w:sz w:val="24"/>
          <w:szCs w:val="24"/>
        </w:rPr>
        <w:t>PROPERTY TRUST RELATIONSHIP</w:t>
      </w:r>
    </w:p>
    <w:p w14:paraId="5BCED548" w14:textId="3E873BA8" w:rsidR="008E1229" w:rsidRPr="00AC4DB4" w:rsidRDefault="007315B3" w:rsidP="00CB2DC9">
      <w:pPr>
        <w:spacing w:before="100" w:beforeAutospacing="1" w:after="100" w:afterAutospacing="1"/>
        <w:rPr>
          <w:rFonts w:asciiTheme="minorHAnsi" w:hAnsiTheme="minorHAnsi" w:cstheme="minorHAnsi"/>
          <w:color w:val="000000"/>
        </w:rPr>
      </w:pPr>
      <w:r w:rsidRPr="00AC4DB4">
        <w:rPr>
          <w:rFonts w:asciiTheme="minorHAnsi" w:hAnsiTheme="minorHAnsi" w:cstheme="minorHAnsi"/>
          <w:color w:val="000000"/>
        </w:rPr>
        <w:t xml:space="preserve">Real property, equipment, and intangible property, that are acquired or improved with ARP/CSLFRF funds must be held in trust by the [County/City/Town/Village] as trustee for the beneficiaries of the project or program under which the property was acquired or improved. US Treasury may require the [County/City/Town/Village] to record liens or other appropriate notices of record to indicate that personal or real property has been acquired or improved with a </w:t>
      </w:r>
      <w:proofErr w:type="gramStart"/>
      <w:r w:rsidRPr="00AC4DB4">
        <w:rPr>
          <w:rFonts w:asciiTheme="minorHAnsi" w:hAnsiTheme="minorHAnsi" w:cstheme="minorHAnsi"/>
          <w:color w:val="000000"/>
        </w:rPr>
        <w:t>Federal</w:t>
      </w:r>
      <w:proofErr w:type="gramEnd"/>
      <w:r w:rsidRPr="00AC4DB4">
        <w:rPr>
          <w:rFonts w:asciiTheme="minorHAnsi" w:hAnsiTheme="minorHAnsi" w:cstheme="minorHAnsi"/>
          <w:color w:val="000000"/>
        </w:rPr>
        <w:t xml:space="preserve"> award and that </w:t>
      </w:r>
      <w:proofErr w:type="gramStart"/>
      <w:r w:rsidRPr="00AC4DB4">
        <w:rPr>
          <w:rFonts w:asciiTheme="minorHAnsi" w:hAnsiTheme="minorHAnsi" w:cstheme="minorHAnsi"/>
          <w:color w:val="000000"/>
        </w:rPr>
        <w:t>use</w:t>
      </w:r>
      <w:proofErr w:type="gramEnd"/>
      <w:r w:rsidRPr="00AC4DB4">
        <w:rPr>
          <w:rFonts w:asciiTheme="minorHAnsi" w:hAnsiTheme="minorHAnsi" w:cstheme="minorHAnsi"/>
          <w:color w:val="000000"/>
        </w:rPr>
        <w:t xml:space="preserve"> and disposition conditions apply to the property. 2 CFR 200.316.</w:t>
      </w:r>
    </w:p>
    <w:p w14:paraId="393C4167" w14:textId="73A3AD6F" w:rsidR="008968F4" w:rsidRPr="00AC4DB4" w:rsidRDefault="00182C1D" w:rsidP="006F13C5">
      <w:pPr>
        <w:pStyle w:val="Heading2"/>
        <w:numPr>
          <w:ilvl w:val="0"/>
          <w:numId w:val="19"/>
        </w:numPr>
        <w:rPr>
          <w:rFonts w:asciiTheme="minorHAnsi" w:hAnsiTheme="minorHAnsi" w:cstheme="minorHAnsi"/>
          <w:sz w:val="24"/>
          <w:szCs w:val="24"/>
        </w:rPr>
      </w:pPr>
      <w:r w:rsidRPr="00AC4DB4">
        <w:rPr>
          <w:rFonts w:asciiTheme="minorHAnsi" w:hAnsiTheme="minorHAnsi" w:cstheme="minorHAnsi"/>
          <w:sz w:val="24"/>
          <w:szCs w:val="24"/>
        </w:rPr>
        <w:t>IMPLEMENTATION OF POLICY</w:t>
      </w:r>
    </w:p>
    <w:p w14:paraId="5364F05C" w14:textId="6265E504" w:rsidR="00182C1D" w:rsidRPr="00AC4DB4" w:rsidRDefault="00182C1D" w:rsidP="00A0227E">
      <w:pPr>
        <w:rPr>
          <w:rFonts w:asciiTheme="minorHAnsi" w:hAnsiTheme="minorHAnsi" w:cstheme="minorHAnsi"/>
          <w:color w:val="000000"/>
        </w:rPr>
      </w:pPr>
    </w:p>
    <w:p w14:paraId="1387B7C1" w14:textId="0524DB21" w:rsidR="008968F4" w:rsidRPr="00AC4DB4" w:rsidRDefault="004550F0" w:rsidP="00A0227E">
      <w:pPr>
        <w:rPr>
          <w:rFonts w:asciiTheme="minorHAnsi" w:hAnsiTheme="minorHAnsi" w:cstheme="minorHAnsi"/>
        </w:rPr>
      </w:pPr>
      <w:r w:rsidRPr="00AC4DB4">
        <w:rPr>
          <w:rFonts w:asciiTheme="minorHAnsi" w:hAnsiTheme="minorHAnsi" w:cstheme="minorHAnsi"/>
        </w:rPr>
        <w:t>[NAME OF RESPONSIBLE PERSONEL HERE]</w:t>
      </w:r>
      <w:r w:rsidR="000B3FAE" w:rsidRPr="00AC4DB4">
        <w:rPr>
          <w:rFonts w:asciiTheme="minorHAnsi" w:hAnsiTheme="minorHAnsi" w:cstheme="minorHAnsi"/>
        </w:rPr>
        <w:t xml:space="preserve"> shall adopt procedures to</w:t>
      </w:r>
      <w:r w:rsidR="00AE2ADC" w:rsidRPr="00AC4DB4">
        <w:rPr>
          <w:rFonts w:asciiTheme="minorHAnsi" w:hAnsiTheme="minorHAnsi" w:cstheme="minorHAnsi"/>
        </w:rPr>
        <w:t xml:space="preserve"> track all real property, equipment, and supplies </w:t>
      </w:r>
      <w:r w:rsidR="00EC1121" w:rsidRPr="00AC4DB4">
        <w:rPr>
          <w:rFonts w:asciiTheme="minorHAnsi" w:hAnsiTheme="minorHAnsi" w:cstheme="minorHAnsi"/>
        </w:rPr>
        <w:t xml:space="preserve">(collectively, property) </w:t>
      </w:r>
      <w:r w:rsidR="00AE2ADC" w:rsidRPr="00AC4DB4">
        <w:rPr>
          <w:rFonts w:asciiTheme="minorHAnsi" w:hAnsiTheme="minorHAnsi" w:cstheme="minorHAnsi"/>
        </w:rPr>
        <w:t>acquired or improved in whole or in part with ARP/C</w:t>
      </w:r>
      <w:r w:rsidR="008735BB">
        <w:rPr>
          <w:rFonts w:asciiTheme="minorHAnsi" w:hAnsiTheme="minorHAnsi" w:cstheme="minorHAnsi"/>
        </w:rPr>
        <w:t>SL</w:t>
      </w:r>
      <w:r w:rsidR="00AE2ADC" w:rsidRPr="00AC4DB4">
        <w:rPr>
          <w:rFonts w:asciiTheme="minorHAnsi" w:hAnsiTheme="minorHAnsi" w:cstheme="minorHAnsi"/>
        </w:rPr>
        <w:t>FRF funds. At a minimum, those procedures must address</w:t>
      </w:r>
      <w:r w:rsidR="00D67107" w:rsidRPr="00AC4DB4">
        <w:rPr>
          <w:rFonts w:asciiTheme="minorHAnsi" w:hAnsiTheme="minorHAnsi" w:cstheme="minorHAnsi"/>
        </w:rPr>
        <w:t xml:space="preserve"> the following:</w:t>
      </w:r>
    </w:p>
    <w:p w14:paraId="3273B1BD" w14:textId="08009F86" w:rsidR="00D67107" w:rsidRPr="00AC4DB4" w:rsidRDefault="00EC1121" w:rsidP="00D67107">
      <w:pPr>
        <w:pStyle w:val="ListParagraph"/>
        <w:numPr>
          <w:ilvl w:val="0"/>
          <w:numId w:val="20"/>
        </w:numPr>
        <w:rPr>
          <w:rFonts w:asciiTheme="minorHAnsi" w:hAnsiTheme="minorHAnsi" w:cstheme="minorHAnsi"/>
          <w:sz w:val="24"/>
          <w:szCs w:val="24"/>
        </w:rPr>
      </w:pPr>
      <w:r w:rsidRPr="00AC4DB4">
        <w:rPr>
          <w:rFonts w:asciiTheme="minorHAnsi" w:hAnsiTheme="minorHAnsi" w:cstheme="minorHAnsi"/>
          <w:sz w:val="24"/>
          <w:szCs w:val="24"/>
        </w:rPr>
        <w:t>Ensure p</w:t>
      </w:r>
      <w:r w:rsidR="00D67107" w:rsidRPr="00AC4DB4">
        <w:rPr>
          <w:rFonts w:asciiTheme="minorHAnsi" w:hAnsiTheme="minorHAnsi" w:cstheme="minorHAnsi"/>
          <w:sz w:val="24"/>
          <w:szCs w:val="24"/>
        </w:rPr>
        <w:t>roper insurance of property</w:t>
      </w:r>
    </w:p>
    <w:p w14:paraId="515F8578" w14:textId="3B1BC184" w:rsidR="00D67107" w:rsidRPr="00AC4DB4" w:rsidRDefault="00EC1121" w:rsidP="00D67107">
      <w:pPr>
        <w:pStyle w:val="ListParagraph"/>
        <w:numPr>
          <w:ilvl w:val="0"/>
          <w:numId w:val="20"/>
        </w:numPr>
        <w:rPr>
          <w:rFonts w:asciiTheme="minorHAnsi" w:hAnsiTheme="minorHAnsi" w:cstheme="minorHAnsi"/>
          <w:sz w:val="24"/>
          <w:szCs w:val="24"/>
        </w:rPr>
      </w:pPr>
      <w:r w:rsidRPr="00AC4DB4">
        <w:rPr>
          <w:rFonts w:asciiTheme="minorHAnsi" w:hAnsiTheme="minorHAnsi" w:cstheme="minorHAnsi"/>
          <w:sz w:val="24"/>
          <w:szCs w:val="24"/>
        </w:rPr>
        <w:t xml:space="preserve">Document proper use of property </w:t>
      </w:r>
    </w:p>
    <w:p w14:paraId="32DBC78F" w14:textId="52F27018" w:rsidR="00EC1121" w:rsidRPr="00AC4DB4" w:rsidRDefault="005F16D5" w:rsidP="00D67107">
      <w:pPr>
        <w:pStyle w:val="ListParagraph"/>
        <w:numPr>
          <w:ilvl w:val="0"/>
          <w:numId w:val="20"/>
        </w:numPr>
        <w:rPr>
          <w:rFonts w:asciiTheme="minorHAnsi" w:hAnsiTheme="minorHAnsi" w:cstheme="minorHAnsi"/>
          <w:sz w:val="24"/>
          <w:szCs w:val="24"/>
        </w:rPr>
      </w:pPr>
      <w:r w:rsidRPr="00AC4DB4">
        <w:rPr>
          <w:rFonts w:asciiTheme="minorHAnsi" w:hAnsiTheme="minorHAnsi" w:cstheme="minorHAnsi"/>
          <w:sz w:val="24"/>
          <w:szCs w:val="24"/>
        </w:rPr>
        <w:t>Working with [NAME OF FINANCE PERSONNEL HERE], r</w:t>
      </w:r>
      <w:r w:rsidR="00300B29" w:rsidRPr="00AC4DB4">
        <w:rPr>
          <w:rFonts w:asciiTheme="minorHAnsi" w:hAnsiTheme="minorHAnsi" w:cstheme="minorHAnsi"/>
          <w:sz w:val="24"/>
          <w:szCs w:val="24"/>
        </w:rPr>
        <w:t>ecord and maintain</w:t>
      </w:r>
      <w:r w:rsidR="00B75DE0" w:rsidRPr="00AC4DB4">
        <w:rPr>
          <w:rFonts w:asciiTheme="minorHAnsi" w:hAnsiTheme="minorHAnsi" w:cstheme="minorHAnsi"/>
          <w:sz w:val="24"/>
          <w:szCs w:val="24"/>
        </w:rPr>
        <w:t xml:space="preserve"> required data </w:t>
      </w:r>
      <w:r w:rsidR="00300B29" w:rsidRPr="00AC4DB4">
        <w:rPr>
          <w:rFonts w:asciiTheme="minorHAnsi" w:hAnsiTheme="minorHAnsi" w:cstheme="minorHAnsi"/>
          <w:sz w:val="24"/>
          <w:szCs w:val="24"/>
        </w:rPr>
        <w:t>records</w:t>
      </w:r>
      <w:r w:rsidR="00B75DE0" w:rsidRPr="00AC4DB4">
        <w:rPr>
          <w:rFonts w:asciiTheme="minorHAnsi" w:hAnsiTheme="minorHAnsi" w:cstheme="minorHAnsi"/>
          <w:sz w:val="24"/>
          <w:szCs w:val="24"/>
        </w:rPr>
        <w:t xml:space="preserve"> for equipment</w:t>
      </w:r>
    </w:p>
    <w:p w14:paraId="613FACAC" w14:textId="7C0E5225" w:rsidR="00C95527" w:rsidRPr="00AC4DB4" w:rsidRDefault="00C95527" w:rsidP="00D67107">
      <w:pPr>
        <w:pStyle w:val="ListParagraph"/>
        <w:numPr>
          <w:ilvl w:val="0"/>
          <w:numId w:val="20"/>
        </w:numPr>
        <w:rPr>
          <w:rFonts w:asciiTheme="minorHAnsi" w:hAnsiTheme="minorHAnsi" w:cstheme="minorHAnsi"/>
          <w:sz w:val="24"/>
          <w:szCs w:val="24"/>
        </w:rPr>
      </w:pPr>
      <w:r w:rsidRPr="00AC4DB4">
        <w:rPr>
          <w:rFonts w:asciiTheme="minorHAnsi" w:hAnsiTheme="minorHAnsi" w:cstheme="minorHAnsi"/>
          <w:sz w:val="24"/>
          <w:szCs w:val="24"/>
        </w:rPr>
        <w:t>Conduct periodic inventories of equipment, at least every two years</w:t>
      </w:r>
    </w:p>
    <w:p w14:paraId="6F133063" w14:textId="1C302370" w:rsidR="00AD0009" w:rsidRPr="00AC4DB4" w:rsidRDefault="00AD0009" w:rsidP="00D67107">
      <w:pPr>
        <w:pStyle w:val="ListParagraph"/>
        <w:numPr>
          <w:ilvl w:val="0"/>
          <w:numId w:val="20"/>
        </w:numPr>
        <w:rPr>
          <w:rFonts w:asciiTheme="minorHAnsi" w:hAnsiTheme="minorHAnsi" w:cstheme="minorHAnsi"/>
          <w:sz w:val="24"/>
          <w:szCs w:val="24"/>
        </w:rPr>
      </w:pPr>
      <w:r w:rsidRPr="00AC4DB4">
        <w:rPr>
          <w:rFonts w:asciiTheme="minorHAnsi" w:hAnsiTheme="minorHAnsi" w:cstheme="minorHAnsi"/>
          <w:sz w:val="24"/>
          <w:szCs w:val="24"/>
        </w:rPr>
        <w:t>Create process</w:t>
      </w:r>
      <w:r w:rsidR="00A92D4F" w:rsidRPr="00AC4DB4">
        <w:rPr>
          <w:rFonts w:asciiTheme="minorHAnsi" w:hAnsiTheme="minorHAnsi" w:cstheme="minorHAnsi"/>
          <w:sz w:val="24"/>
          <w:szCs w:val="24"/>
        </w:rPr>
        <w:t>es for replacement and disposition of property</w:t>
      </w:r>
    </w:p>
    <w:p w14:paraId="7CEBC826" w14:textId="25B2869C" w:rsidR="00B75DE0" w:rsidRPr="00AC4DB4" w:rsidRDefault="00300B29" w:rsidP="00D67107">
      <w:pPr>
        <w:pStyle w:val="ListParagraph"/>
        <w:numPr>
          <w:ilvl w:val="0"/>
          <w:numId w:val="20"/>
        </w:numPr>
        <w:rPr>
          <w:rFonts w:asciiTheme="minorHAnsi" w:hAnsiTheme="minorHAnsi" w:cstheme="minorHAnsi"/>
          <w:sz w:val="24"/>
          <w:szCs w:val="24"/>
        </w:rPr>
      </w:pPr>
      <w:r w:rsidRPr="00AC4DB4">
        <w:rPr>
          <w:rFonts w:asciiTheme="minorHAnsi" w:hAnsiTheme="minorHAnsi" w:cstheme="minorHAnsi"/>
          <w:sz w:val="24"/>
          <w:szCs w:val="24"/>
        </w:rPr>
        <w:t>Establish other internal controls to safeguard and properly maintain property</w:t>
      </w:r>
    </w:p>
    <w:p w14:paraId="1657205A" w14:textId="2780DAF6" w:rsidR="007C6716" w:rsidRPr="00AC4DB4" w:rsidRDefault="007C6716" w:rsidP="00A0227E">
      <w:pPr>
        <w:rPr>
          <w:rFonts w:asciiTheme="minorHAnsi" w:hAnsiTheme="minorHAnsi" w:cstheme="minorHAnsi"/>
        </w:rPr>
      </w:pPr>
    </w:p>
    <w:p w14:paraId="155CE709" w14:textId="28180BAE" w:rsidR="007C6716" w:rsidRPr="00AC4DB4" w:rsidRDefault="007C6716" w:rsidP="00A0227E">
      <w:pPr>
        <w:rPr>
          <w:rFonts w:asciiTheme="minorHAnsi" w:hAnsiTheme="minorHAnsi" w:cstheme="minorHAnsi"/>
        </w:rPr>
      </w:pPr>
    </w:p>
    <w:p w14:paraId="3D84C9A9" w14:textId="77777777" w:rsidR="007C6716" w:rsidRPr="00AC4DB4" w:rsidRDefault="007C6716">
      <w:pPr>
        <w:rPr>
          <w:rFonts w:asciiTheme="minorHAnsi" w:hAnsiTheme="minorHAnsi" w:cstheme="minorHAnsi"/>
        </w:rPr>
      </w:pPr>
    </w:p>
    <w:sectPr w:rsidR="007C6716" w:rsidRPr="00AC4DB4" w:rsidSect="00847597">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AE100" w14:textId="77777777" w:rsidR="00A826C7" w:rsidRDefault="00A826C7" w:rsidP="00F80FEA">
      <w:r>
        <w:separator/>
      </w:r>
    </w:p>
  </w:endnote>
  <w:endnote w:type="continuationSeparator" w:id="0">
    <w:p w14:paraId="42092853" w14:textId="77777777" w:rsidR="00A826C7" w:rsidRDefault="00A826C7" w:rsidP="00F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CD1" w14:textId="23301034" w:rsidR="00F80FEA" w:rsidRPr="00B609DC" w:rsidRDefault="00F7660E" w:rsidP="00B609DC">
    <w:pPr>
      <w:pStyle w:val="Footer"/>
      <w:jc w:val="right"/>
      <w:rPr>
        <w:i/>
        <w:iCs/>
      </w:rPr>
    </w:pPr>
    <w:r w:rsidRPr="00B609DC">
      <w:rPr>
        <w:i/>
        <w:iCs/>
      </w:rPr>
      <w:t>Sample UG Property Standards Policy</w:t>
    </w:r>
    <w:r w:rsidR="00246F1D">
      <w:rPr>
        <w:i/>
        <w:iCs/>
      </w:rPr>
      <w:t xml:space="preserve"> v3</w:t>
    </w:r>
  </w:p>
  <w:p w14:paraId="58EC0941" w14:textId="2599ECDB" w:rsidR="00F7660E" w:rsidRPr="00B609DC" w:rsidRDefault="00F7660E" w:rsidP="00B609DC">
    <w:pPr>
      <w:pStyle w:val="Footer"/>
      <w:jc w:val="right"/>
      <w:rPr>
        <w:i/>
        <w:iCs/>
      </w:rPr>
    </w:pPr>
    <w:r w:rsidRPr="00B609DC">
      <w:rPr>
        <w:i/>
        <w:iCs/>
      </w:rPr>
      <w:t>UNC Chapel Hill School of Government</w:t>
    </w:r>
  </w:p>
  <w:p w14:paraId="1D204E86" w14:textId="157D7A8D" w:rsidR="00F7660E" w:rsidRPr="00B609DC" w:rsidRDefault="00246F1D" w:rsidP="00246F1D">
    <w:pPr>
      <w:pStyle w:val="Footer"/>
      <w:tabs>
        <w:tab w:val="left" w:pos="8533"/>
      </w:tabs>
      <w:rPr>
        <w:i/>
        <w:iCs/>
      </w:rPr>
    </w:pPr>
    <w:r>
      <w:rPr>
        <w:i/>
        <w:iCs/>
      </w:rPr>
      <w:tab/>
    </w:r>
    <w:r>
      <w:rPr>
        <w:i/>
        <w:iCs/>
      </w:rPr>
      <w:tab/>
    </w:r>
    <w:r>
      <w:rPr>
        <w:i/>
        <w:iCs/>
      </w:rPr>
      <w:tab/>
      <w:t>202</w:t>
    </w:r>
    <w:r w:rsidR="007D1D00">
      <w:rPr>
        <w:i/>
        <w:iCs/>
      </w:rPr>
      <w:t>3</w:t>
    </w:r>
  </w:p>
  <w:p w14:paraId="18529545" w14:textId="5233E168" w:rsidR="00F7660E" w:rsidRPr="00B609DC" w:rsidRDefault="00F7660E" w:rsidP="00B609DC">
    <w:pPr>
      <w:pStyle w:val="Footer"/>
      <w:jc w:val="right"/>
      <w:rPr>
        <w:i/>
        <w:iCs/>
      </w:rPr>
    </w:pPr>
    <w:r w:rsidRPr="00B609DC">
      <w:rPr>
        <w:i/>
        <w:iCs/>
      </w:rPr>
      <w:t>USE OF THIS SAMPLE POLICY DOES NOT CREATE AN ATTORNEY/CLIENT RELATIONSHIP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7420A" w14:textId="77777777" w:rsidR="00A826C7" w:rsidRDefault="00A826C7" w:rsidP="00F80FEA">
      <w:r>
        <w:separator/>
      </w:r>
    </w:p>
  </w:footnote>
  <w:footnote w:type="continuationSeparator" w:id="0">
    <w:p w14:paraId="6A7E0A21" w14:textId="77777777" w:rsidR="00A826C7" w:rsidRDefault="00A826C7" w:rsidP="00F80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BBB"/>
    <w:multiLevelType w:val="hybridMultilevel"/>
    <w:tmpl w:val="80F6D2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5E4181"/>
    <w:multiLevelType w:val="hybridMultilevel"/>
    <w:tmpl w:val="EB68AEC2"/>
    <w:lvl w:ilvl="0" w:tplc="080E65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690400"/>
    <w:multiLevelType w:val="hybridMultilevel"/>
    <w:tmpl w:val="BE1E2EE6"/>
    <w:lvl w:ilvl="0" w:tplc="E3B4F22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3F443E"/>
    <w:multiLevelType w:val="hybridMultilevel"/>
    <w:tmpl w:val="633A2AF4"/>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B762B42"/>
    <w:multiLevelType w:val="hybridMultilevel"/>
    <w:tmpl w:val="5EB4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53E35"/>
    <w:multiLevelType w:val="hybridMultilevel"/>
    <w:tmpl w:val="5D02A56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5AB3CD6"/>
    <w:multiLevelType w:val="hybridMultilevel"/>
    <w:tmpl w:val="757ED0B4"/>
    <w:lvl w:ilvl="0" w:tplc="FB28C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C39CA"/>
    <w:multiLevelType w:val="hybridMultilevel"/>
    <w:tmpl w:val="550292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AC71CB"/>
    <w:multiLevelType w:val="hybridMultilevel"/>
    <w:tmpl w:val="AC2C9CA0"/>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FD33D0B"/>
    <w:multiLevelType w:val="hybridMultilevel"/>
    <w:tmpl w:val="54DA88B8"/>
    <w:lvl w:ilvl="0" w:tplc="E04C7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42747D"/>
    <w:multiLevelType w:val="hybridMultilevel"/>
    <w:tmpl w:val="7D3612C8"/>
    <w:lvl w:ilvl="0" w:tplc="D01088B8">
      <w:start w:val="1"/>
      <w:numFmt w:val="decimal"/>
      <w:lvlText w:val="%1."/>
      <w:lvlJc w:val="left"/>
      <w:pPr>
        <w:tabs>
          <w:tab w:val="num" w:pos="720"/>
        </w:tabs>
        <w:ind w:left="720" w:hanging="360"/>
      </w:pPr>
    </w:lvl>
    <w:lvl w:ilvl="1" w:tplc="6AF258D2">
      <w:start w:val="1"/>
      <w:numFmt w:val="decimal"/>
      <w:lvlText w:val="%2."/>
      <w:lvlJc w:val="left"/>
      <w:pPr>
        <w:tabs>
          <w:tab w:val="num" w:pos="1440"/>
        </w:tabs>
        <w:ind w:left="1440" w:hanging="360"/>
      </w:pPr>
    </w:lvl>
    <w:lvl w:ilvl="2" w:tplc="C212E096">
      <w:start w:val="1"/>
      <w:numFmt w:val="decimal"/>
      <w:lvlText w:val="%3."/>
      <w:lvlJc w:val="left"/>
      <w:pPr>
        <w:tabs>
          <w:tab w:val="num" w:pos="2160"/>
        </w:tabs>
        <w:ind w:left="2160" w:hanging="360"/>
      </w:pPr>
    </w:lvl>
    <w:lvl w:ilvl="3" w:tplc="59B85370" w:tentative="1">
      <w:start w:val="1"/>
      <w:numFmt w:val="decimal"/>
      <w:lvlText w:val="%4."/>
      <w:lvlJc w:val="left"/>
      <w:pPr>
        <w:tabs>
          <w:tab w:val="num" w:pos="2880"/>
        </w:tabs>
        <w:ind w:left="2880" w:hanging="360"/>
      </w:pPr>
    </w:lvl>
    <w:lvl w:ilvl="4" w:tplc="834C603A" w:tentative="1">
      <w:start w:val="1"/>
      <w:numFmt w:val="decimal"/>
      <w:lvlText w:val="%5."/>
      <w:lvlJc w:val="left"/>
      <w:pPr>
        <w:tabs>
          <w:tab w:val="num" w:pos="3600"/>
        </w:tabs>
        <w:ind w:left="3600" w:hanging="360"/>
      </w:pPr>
    </w:lvl>
    <w:lvl w:ilvl="5" w:tplc="FF3E9E36" w:tentative="1">
      <w:start w:val="1"/>
      <w:numFmt w:val="decimal"/>
      <w:lvlText w:val="%6."/>
      <w:lvlJc w:val="left"/>
      <w:pPr>
        <w:tabs>
          <w:tab w:val="num" w:pos="4320"/>
        </w:tabs>
        <w:ind w:left="4320" w:hanging="360"/>
      </w:pPr>
    </w:lvl>
    <w:lvl w:ilvl="6" w:tplc="EE280728" w:tentative="1">
      <w:start w:val="1"/>
      <w:numFmt w:val="decimal"/>
      <w:lvlText w:val="%7."/>
      <w:lvlJc w:val="left"/>
      <w:pPr>
        <w:tabs>
          <w:tab w:val="num" w:pos="5040"/>
        </w:tabs>
        <w:ind w:left="5040" w:hanging="360"/>
      </w:pPr>
    </w:lvl>
    <w:lvl w:ilvl="7" w:tplc="C644AB3C" w:tentative="1">
      <w:start w:val="1"/>
      <w:numFmt w:val="decimal"/>
      <w:lvlText w:val="%8."/>
      <w:lvlJc w:val="left"/>
      <w:pPr>
        <w:tabs>
          <w:tab w:val="num" w:pos="5760"/>
        </w:tabs>
        <w:ind w:left="5760" w:hanging="360"/>
      </w:pPr>
    </w:lvl>
    <w:lvl w:ilvl="8" w:tplc="9028B84E" w:tentative="1">
      <w:start w:val="1"/>
      <w:numFmt w:val="decimal"/>
      <w:lvlText w:val="%9."/>
      <w:lvlJc w:val="left"/>
      <w:pPr>
        <w:tabs>
          <w:tab w:val="num" w:pos="6480"/>
        </w:tabs>
        <w:ind w:left="6480" w:hanging="360"/>
      </w:pPr>
    </w:lvl>
  </w:abstractNum>
  <w:abstractNum w:abstractNumId="11" w15:restartNumberingAfterBreak="0">
    <w:nsid w:val="453701EE"/>
    <w:multiLevelType w:val="multilevel"/>
    <w:tmpl w:val="86969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F6068D"/>
    <w:multiLevelType w:val="hybridMultilevel"/>
    <w:tmpl w:val="AF1C779C"/>
    <w:lvl w:ilvl="0" w:tplc="3E360D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4B3B41"/>
    <w:multiLevelType w:val="hybridMultilevel"/>
    <w:tmpl w:val="7646C1C6"/>
    <w:lvl w:ilvl="0" w:tplc="A92806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B68ED"/>
    <w:multiLevelType w:val="hybridMultilevel"/>
    <w:tmpl w:val="4F26C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E58C4"/>
    <w:multiLevelType w:val="multilevel"/>
    <w:tmpl w:val="4E8A90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7E7A4F"/>
    <w:multiLevelType w:val="hybridMultilevel"/>
    <w:tmpl w:val="82D47C34"/>
    <w:lvl w:ilvl="0" w:tplc="B39AB7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913040"/>
    <w:multiLevelType w:val="multilevel"/>
    <w:tmpl w:val="85F0D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5326B2"/>
    <w:multiLevelType w:val="multilevel"/>
    <w:tmpl w:val="52F049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6E7349"/>
    <w:multiLevelType w:val="hybridMultilevel"/>
    <w:tmpl w:val="D6D43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926B23"/>
    <w:multiLevelType w:val="hybridMultilevel"/>
    <w:tmpl w:val="E490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8496B"/>
    <w:multiLevelType w:val="hybridMultilevel"/>
    <w:tmpl w:val="AE90797E"/>
    <w:lvl w:ilvl="0" w:tplc="27B0E2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50186C"/>
    <w:multiLevelType w:val="hybridMultilevel"/>
    <w:tmpl w:val="2346A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6C51D5"/>
    <w:multiLevelType w:val="multilevel"/>
    <w:tmpl w:val="238E7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8A25D2"/>
    <w:multiLevelType w:val="multilevel"/>
    <w:tmpl w:val="6BA2B7B8"/>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759D621D"/>
    <w:multiLevelType w:val="hybridMultilevel"/>
    <w:tmpl w:val="7EFC23FE"/>
    <w:lvl w:ilvl="0" w:tplc="04090017">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30042214">
    <w:abstractNumId w:val="9"/>
  </w:num>
  <w:num w:numId="2" w16cid:durableId="1112942214">
    <w:abstractNumId w:val="1"/>
  </w:num>
  <w:num w:numId="3" w16cid:durableId="1150706310">
    <w:abstractNumId w:val="8"/>
  </w:num>
  <w:num w:numId="4" w16cid:durableId="178395481">
    <w:abstractNumId w:val="20"/>
  </w:num>
  <w:num w:numId="5" w16cid:durableId="1513642655">
    <w:abstractNumId w:val="0"/>
  </w:num>
  <w:num w:numId="6" w16cid:durableId="15355349">
    <w:abstractNumId w:val="21"/>
  </w:num>
  <w:num w:numId="7" w16cid:durableId="437137637">
    <w:abstractNumId w:val="5"/>
  </w:num>
  <w:num w:numId="8" w16cid:durableId="443768934">
    <w:abstractNumId w:val="12"/>
  </w:num>
  <w:num w:numId="9" w16cid:durableId="538131456">
    <w:abstractNumId w:val="7"/>
  </w:num>
  <w:num w:numId="10" w16cid:durableId="1652905094">
    <w:abstractNumId w:val="19"/>
  </w:num>
  <w:num w:numId="11" w16cid:durableId="85154074">
    <w:abstractNumId w:val="25"/>
  </w:num>
  <w:num w:numId="12" w16cid:durableId="1300846400">
    <w:abstractNumId w:val="22"/>
  </w:num>
  <w:num w:numId="13" w16cid:durableId="372072581">
    <w:abstractNumId w:val="14"/>
  </w:num>
  <w:num w:numId="14" w16cid:durableId="2037922691">
    <w:abstractNumId w:val="10"/>
  </w:num>
  <w:num w:numId="15" w16cid:durableId="1890607171">
    <w:abstractNumId w:val="2"/>
  </w:num>
  <w:num w:numId="16" w16cid:durableId="811868751">
    <w:abstractNumId w:val="3"/>
  </w:num>
  <w:num w:numId="17" w16cid:durableId="886532506">
    <w:abstractNumId w:val="13"/>
  </w:num>
  <w:num w:numId="18" w16cid:durableId="484467630">
    <w:abstractNumId w:val="6"/>
  </w:num>
  <w:num w:numId="19" w16cid:durableId="1419643519">
    <w:abstractNumId w:val="16"/>
  </w:num>
  <w:num w:numId="20" w16cid:durableId="2044207039">
    <w:abstractNumId w:val="4"/>
  </w:num>
  <w:num w:numId="21" w16cid:durableId="597444362">
    <w:abstractNumId w:val="23"/>
  </w:num>
  <w:num w:numId="22" w16cid:durableId="1954631061">
    <w:abstractNumId w:val="18"/>
  </w:num>
  <w:num w:numId="23" w16cid:durableId="1371956278">
    <w:abstractNumId w:val="17"/>
  </w:num>
  <w:num w:numId="24" w16cid:durableId="289552841">
    <w:abstractNumId w:val="11"/>
  </w:num>
  <w:num w:numId="25" w16cid:durableId="577175957">
    <w:abstractNumId w:val="15"/>
  </w:num>
  <w:num w:numId="26" w16cid:durableId="16005213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45"/>
    <w:rsid w:val="00022CAA"/>
    <w:rsid w:val="0003396F"/>
    <w:rsid w:val="0003455D"/>
    <w:rsid w:val="00037528"/>
    <w:rsid w:val="00040294"/>
    <w:rsid w:val="00043B1F"/>
    <w:rsid w:val="000503FE"/>
    <w:rsid w:val="00057685"/>
    <w:rsid w:val="000B3FAE"/>
    <w:rsid w:val="000B5CD5"/>
    <w:rsid w:val="000C6184"/>
    <w:rsid w:val="000D327C"/>
    <w:rsid w:val="000E41A4"/>
    <w:rsid w:val="000E559B"/>
    <w:rsid w:val="000E591C"/>
    <w:rsid w:val="000E5BE6"/>
    <w:rsid w:val="000F0636"/>
    <w:rsid w:val="000F714E"/>
    <w:rsid w:val="00105DEE"/>
    <w:rsid w:val="00115034"/>
    <w:rsid w:val="00127BBD"/>
    <w:rsid w:val="00132872"/>
    <w:rsid w:val="00135B5B"/>
    <w:rsid w:val="001416DE"/>
    <w:rsid w:val="00141B1D"/>
    <w:rsid w:val="00157D55"/>
    <w:rsid w:val="00167ECA"/>
    <w:rsid w:val="0017237A"/>
    <w:rsid w:val="00173BFB"/>
    <w:rsid w:val="00182C1D"/>
    <w:rsid w:val="00194664"/>
    <w:rsid w:val="001A5EFE"/>
    <w:rsid w:val="001C747D"/>
    <w:rsid w:val="001F3570"/>
    <w:rsid w:val="001F3BFE"/>
    <w:rsid w:val="001F6E3A"/>
    <w:rsid w:val="00205162"/>
    <w:rsid w:val="002225C1"/>
    <w:rsid w:val="00226494"/>
    <w:rsid w:val="00237B97"/>
    <w:rsid w:val="002417D0"/>
    <w:rsid w:val="00246445"/>
    <w:rsid w:val="00246F1D"/>
    <w:rsid w:val="00254DB8"/>
    <w:rsid w:val="00281CCF"/>
    <w:rsid w:val="002830E1"/>
    <w:rsid w:val="002833D6"/>
    <w:rsid w:val="002B660B"/>
    <w:rsid w:val="002C3CC8"/>
    <w:rsid w:val="002E1C45"/>
    <w:rsid w:val="002E308C"/>
    <w:rsid w:val="002E7061"/>
    <w:rsid w:val="002F37E9"/>
    <w:rsid w:val="002F6803"/>
    <w:rsid w:val="002F6B40"/>
    <w:rsid w:val="00300B29"/>
    <w:rsid w:val="003178C2"/>
    <w:rsid w:val="003279F7"/>
    <w:rsid w:val="00343325"/>
    <w:rsid w:val="00354688"/>
    <w:rsid w:val="00357AD4"/>
    <w:rsid w:val="00362CBF"/>
    <w:rsid w:val="00362CC7"/>
    <w:rsid w:val="00365B51"/>
    <w:rsid w:val="00376F80"/>
    <w:rsid w:val="003920B8"/>
    <w:rsid w:val="003A0F4C"/>
    <w:rsid w:val="003A5BEE"/>
    <w:rsid w:val="003B0177"/>
    <w:rsid w:val="003E3485"/>
    <w:rsid w:val="003E45F3"/>
    <w:rsid w:val="003E7B01"/>
    <w:rsid w:val="004002EB"/>
    <w:rsid w:val="004072DC"/>
    <w:rsid w:val="00410ED9"/>
    <w:rsid w:val="00426825"/>
    <w:rsid w:val="004345E2"/>
    <w:rsid w:val="00453B55"/>
    <w:rsid w:val="004550F0"/>
    <w:rsid w:val="00460320"/>
    <w:rsid w:val="00482B47"/>
    <w:rsid w:val="00493EA6"/>
    <w:rsid w:val="004A1D40"/>
    <w:rsid w:val="004A2CE4"/>
    <w:rsid w:val="004B2BEE"/>
    <w:rsid w:val="004B7CEF"/>
    <w:rsid w:val="004D11D4"/>
    <w:rsid w:val="004D73A4"/>
    <w:rsid w:val="004E5A47"/>
    <w:rsid w:val="004E6FE1"/>
    <w:rsid w:val="005238DF"/>
    <w:rsid w:val="005425A0"/>
    <w:rsid w:val="00545424"/>
    <w:rsid w:val="00547F3C"/>
    <w:rsid w:val="0055327D"/>
    <w:rsid w:val="00564732"/>
    <w:rsid w:val="00565AE5"/>
    <w:rsid w:val="00567744"/>
    <w:rsid w:val="0057355A"/>
    <w:rsid w:val="005A0FBE"/>
    <w:rsid w:val="005A3C3C"/>
    <w:rsid w:val="005A3D22"/>
    <w:rsid w:val="005B5E79"/>
    <w:rsid w:val="005C06FC"/>
    <w:rsid w:val="005C0AD9"/>
    <w:rsid w:val="005D28B1"/>
    <w:rsid w:val="005D3E66"/>
    <w:rsid w:val="005F16D5"/>
    <w:rsid w:val="005F30B6"/>
    <w:rsid w:val="005F4874"/>
    <w:rsid w:val="005F4B40"/>
    <w:rsid w:val="006012A0"/>
    <w:rsid w:val="00607D44"/>
    <w:rsid w:val="006151F9"/>
    <w:rsid w:val="0062296D"/>
    <w:rsid w:val="00626A26"/>
    <w:rsid w:val="0063011E"/>
    <w:rsid w:val="00643AA8"/>
    <w:rsid w:val="00645327"/>
    <w:rsid w:val="00646F46"/>
    <w:rsid w:val="00652653"/>
    <w:rsid w:val="00655919"/>
    <w:rsid w:val="00661AE4"/>
    <w:rsid w:val="00667938"/>
    <w:rsid w:val="0066798C"/>
    <w:rsid w:val="0067014F"/>
    <w:rsid w:val="00670B07"/>
    <w:rsid w:val="00676112"/>
    <w:rsid w:val="00685065"/>
    <w:rsid w:val="006922FD"/>
    <w:rsid w:val="006B6E92"/>
    <w:rsid w:val="006C0708"/>
    <w:rsid w:val="006D0475"/>
    <w:rsid w:val="006E5B09"/>
    <w:rsid w:val="006F0193"/>
    <w:rsid w:val="006F13C5"/>
    <w:rsid w:val="006F202B"/>
    <w:rsid w:val="006F2A28"/>
    <w:rsid w:val="006F4F93"/>
    <w:rsid w:val="007268AE"/>
    <w:rsid w:val="007315B3"/>
    <w:rsid w:val="00735F60"/>
    <w:rsid w:val="007361B0"/>
    <w:rsid w:val="0075169C"/>
    <w:rsid w:val="00761EA6"/>
    <w:rsid w:val="007B3DD9"/>
    <w:rsid w:val="007B523C"/>
    <w:rsid w:val="007B7BE9"/>
    <w:rsid w:val="007C4213"/>
    <w:rsid w:val="007C6716"/>
    <w:rsid w:val="007D1A40"/>
    <w:rsid w:val="007D1D00"/>
    <w:rsid w:val="007E646F"/>
    <w:rsid w:val="007F6D5E"/>
    <w:rsid w:val="00805FB7"/>
    <w:rsid w:val="0081520D"/>
    <w:rsid w:val="00816257"/>
    <w:rsid w:val="008329FF"/>
    <w:rsid w:val="00837C75"/>
    <w:rsid w:val="00847597"/>
    <w:rsid w:val="00854870"/>
    <w:rsid w:val="00872B65"/>
    <w:rsid w:val="008735BB"/>
    <w:rsid w:val="00875B7E"/>
    <w:rsid w:val="00885519"/>
    <w:rsid w:val="00886BF8"/>
    <w:rsid w:val="00891E52"/>
    <w:rsid w:val="008968F4"/>
    <w:rsid w:val="008A4A2A"/>
    <w:rsid w:val="008B6D8C"/>
    <w:rsid w:val="008D73F0"/>
    <w:rsid w:val="008E1229"/>
    <w:rsid w:val="00905ED0"/>
    <w:rsid w:val="0091222B"/>
    <w:rsid w:val="009155E3"/>
    <w:rsid w:val="00922298"/>
    <w:rsid w:val="00933582"/>
    <w:rsid w:val="009571B5"/>
    <w:rsid w:val="00960CE1"/>
    <w:rsid w:val="00964DBA"/>
    <w:rsid w:val="0098236D"/>
    <w:rsid w:val="00984FEB"/>
    <w:rsid w:val="00985278"/>
    <w:rsid w:val="009A1ED4"/>
    <w:rsid w:val="009B61DB"/>
    <w:rsid w:val="009B7E2C"/>
    <w:rsid w:val="009C25A4"/>
    <w:rsid w:val="009C51F5"/>
    <w:rsid w:val="009C75CC"/>
    <w:rsid w:val="009D6CE5"/>
    <w:rsid w:val="009D796F"/>
    <w:rsid w:val="009F40F6"/>
    <w:rsid w:val="00A0227E"/>
    <w:rsid w:val="00A033A2"/>
    <w:rsid w:val="00A0788A"/>
    <w:rsid w:val="00A11DF7"/>
    <w:rsid w:val="00A2506A"/>
    <w:rsid w:val="00A25343"/>
    <w:rsid w:val="00A50F17"/>
    <w:rsid w:val="00A526E5"/>
    <w:rsid w:val="00A53FA3"/>
    <w:rsid w:val="00A66F09"/>
    <w:rsid w:val="00A72840"/>
    <w:rsid w:val="00A826C7"/>
    <w:rsid w:val="00A832DC"/>
    <w:rsid w:val="00A92D4F"/>
    <w:rsid w:val="00AB1D0B"/>
    <w:rsid w:val="00AB3131"/>
    <w:rsid w:val="00AB3135"/>
    <w:rsid w:val="00AC19B4"/>
    <w:rsid w:val="00AC4DB4"/>
    <w:rsid w:val="00AC5FD3"/>
    <w:rsid w:val="00AD0009"/>
    <w:rsid w:val="00AD1A23"/>
    <w:rsid w:val="00AE2ADC"/>
    <w:rsid w:val="00AE2EC9"/>
    <w:rsid w:val="00AE7B17"/>
    <w:rsid w:val="00B06EFE"/>
    <w:rsid w:val="00B11636"/>
    <w:rsid w:val="00B16885"/>
    <w:rsid w:val="00B236EE"/>
    <w:rsid w:val="00B2758E"/>
    <w:rsid w:val="00B42983"/>
    <w:rsid w:val="00B609DC"/>
    <w:rsid w:val="00B75DE0"/>
    <w:rsid w:val="00B80F58"/>
    <w:rsid w:val="00B8539B"/>
    <w:rsid w:val="00BD1AB9"/>
    <w:rsid w:val="00BF02DE"/>
    <w:rsid w:val="00C001BB"/>
    <w:rsid w:val="00C02EBD"/>
    <w:rsid w:val="00C1584C"/>
    <w:rsid w:val="00C17362"/>
    <w:rsid w:val="00C32187"/>
    <w:rsid w:val="00C34E1F"/>
    <w:rsid w:val="00C62074"/>
    <w:rsid w:val="00C66597"/>
    <w:rsid w:val="00C67B36"/>
    <w:rsid w:val="00C702B3"/>
    <w:rsid w:val="00C711B0"/>
    <w:rsid w:val="00C90DA6"/>
    <w:rsid w:val="00C95527"/>
    <w:rsid w:val="00C962FC"/>
    <w:rsid w:val="00CB2DC9"/>
    <w:rsid w:val="00CB677E"/>
    <w:rsid w:val="00CB7095"/>
    <w:rsid w:val="00CE3F0B"/>
    <w:rsid w:val="00CF7BCA"/>
    <w:rsid w:val="00D15CEA"/>
    <w:rsid w:val="00D169B1"/>
    <w:rsid w:val="00D23772"/>
    <w:rsid w:val="00D3275C"/>
    <w:rsid w:val="00D32B4A"/>
    <w:rsid w:val="00D35C5B"/>
    <w:rsid w:val="00D4245F"/>
    <w:rsid w:val="00D67107"/>
    <w:rsid w:val="00D76C58"/>
    <w:rsid w:val="00D83CB5"/>
    <w:rsid w:val="00D96F65"/>
    <w:rsid w:val="00DB07D6"/>
    <w:rsid w:val="00DB27FE"/>
    <w:rsid w:val="00DD09AF"/>
    <w:rsid w:val="00DD4DD3"/>
    <w:rsid w:val="00DE0D39"/>
    <w:rsid w:val="00E00A05"/>
    <w:rsid w:val="00E14AC7"/>
    <w:rsid w:val="00E27CAF"/>
    <w:rsid w:val="00E33E51"/>
    <w:rsid w:val="00E516A2"/>
    <w:rsid w:val="00E56647"/>
    <w:rsid w:val="00E628A4"/>
    <w:rsid w:val="00E73071"/>
    <w:rsid w:val="00E915CB"/>
    <w:rsid w:val="00E93995"/>
    <w:rsid w:val="00E939FD"/>
    <w:rsid w:val="00E94EC8"/>
    <w:rsid w:val="00EC1121"/>
    <w:rsid w:val="00EC44F3"/>
    <w:rsid w:val="00EC6208"/>
    <w:rsid w:val="00EE01BF"/>
    <w:rsid w:val="00EE5A82"/>
    <w:rsid w:val="00EE5ECD"/>
    <w:rsid w:val="00EF6E6C"/>
    <w:rsid w:val="00F0059A"/>
    <w:rsid w:val="00F06D88"/>
    <w:rsid w:val="00F11F7E"/>
    <w:rsid w:val="00F12F22"/>
    <w:rsid w:val="00F21A4C"/>
    <w:rsid w:val="00F24790"/>
    <w:rsid w:val="00F33A54"/>
    <w:rsid w:val="00F40EDB"/>
    <w:rsid w:val="00F415F6"/>
    <w:rsid w:val="00F47085"/>
    <w:rsid w:val="00F751E4"/>
    <w:rsid w:val="00F7660E"/>
    <w:rsid w:val="00F80FEA"/>
    <w:rsid w:val="00F81EA2"/>
    <w:rsid w:val="00F90BFD"/>
    <w:rsid w:val="00F96D91"/>
    <w:rsid w:val="00FA55AD"/>
    <w:rsid w:val="00FA7DB2"/>
    <w:rsid w:val="00FC3CA0"/>
    <w:rsid w:val="00FC4C99"/>
    <w:rsid w:val="00FF4B4B"/>
    <w:rsid w:val="00FF4F82"/>
    <w:rsid w:val="00FF7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2434B"/>
  <w15:chartTrackingRefBased/>
  <w15:docId w15:val="{4BE0F327-26DD-A341-868F-5CA776C0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A47"/>
    <w:rPr>
      <w:rFonts w:ascii="Times New Roman" w:eastAsia="Times New Roman" w:hAnsi="Times New Roman" w:cs="Times New Roman"/>
    </w:rPr>
  </w:style>
  <w:style w:type="paragraph" w:styleId="Heading1">
    <w:name w:val="heading 1"/>
    <w:basedOn w:val="Normal"/>
    <w:next w:val="Normal"/>
    <w:link w:val="Heading1Char"/>
    <w:uiPriority w:val="9"/>
    <w:qFormat/>
    <w:rsid w:val="00E915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28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4870"/>
    <w:pPr>
      <w:spacing w:before="100" w:beforeAutospacing="1" w:after="100" w:afterAutospacing="1"/>
    </w:pPr>
  </w:style>
  <w:style w:type="paragraph" w:styleId="ListParagraph">
    <w:name w:val="List Paragraph"/>
    <w:basedOn w:val="Normal"/>
    <w:uiPriority w:val="34"/>
    <w:qFormat/>
    <w:rsid w:val="007C6716"/>
    <w:pPr>
      <w:spacing w:after="160" w:line="259" w:lineRule="auto"/>
      <w:ind w:left="720"/>
      <w:contextualSpacing/>
    </w:pPr>
    <w:rPr>
      <w:sz w:val="22"/>
      <w:szCs w:val="22"/>
    </w:rPr>
  </w:style>
  <w:style w:type="character" w:customStyle="1" w:styleId="Heading2Char">
    <w:name w:val="Heading 2 Char"/>
    <w:basedOn w:val="DefaultParagraphFont"/>
    <w:link w:val="Heading2"/>
    <w:uiPriority w:val="9"/>
    <w:rsid w:val="00132872"/>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basedOn w:val="DefaultParagraphFont"/>
    <w:rsid w:val="00655919"/>
  </w:style>
  <w:style w:type="character" w:styleId="Hyperlink">
    <w:name w:val="Hyperlink"/>
    <w:basedOn w:val="DefaultParagraphFont"/>
    <w:uiPriority w:val="99"/>
    <w:unhideWhenUsed/>
    <w:rsid w:val="00655919"/>
    <w:rPr>
      <w:color w:val="0000FF"/>
      <w:u w:val="single"/>
    </w:rPr>
  </w:style>
  <w:style w:type="paragraph" w:customStyle="1" w:styleId="indent-1">
    <w:name w:val="indent-1"/>
    <w:basedOn w:val="Normal"/>
    <w:rsid w:val="00A53FA3"/>
    <w:pPr>
      <w:spacing w:before="100" w:beforeAutospacing="1" w:after="100" w:afterAutospacing="1"/>
    </w:pPr>
  </w:style>
  <w:style w:type="character" w:styleId="Emphasis">
    <w:name w:val="Emphasis"/>
    <w:basedOn w:val="DefaultParagraphFont"/>
    <w:uiPriority w:val="20"/>
    <w:qFormat/>
    <w:rsid w:val="00A53FA3"/>
    <w:rPr>
      <w:i/>
      <w:iCs/>
    </w:rPr>
  </w:style>
  <w:style w:type="paragraph" w:customStyle="1" w:styleId="indent-2">
    <w:name w:val="indent-2"/>
    <w:basedOn w:val="Normal"/>
    <w:rsid w:val="00A53FA3"/>
    <w:pPr>
      <w:spacing w:before="100" w:beforeAutospacing="1" w:after="100" w:afterAutospacing="1"/>
    </w:pPr>
  </w:style>
  <w:style w:type="character" w:customStyle="1" w:styleId="paragraph-hierarchy">
    <w:name w:val="paragraph-hierarchy"/>
    <w:basedOn w:val="DefaultParagraphFont"/>
    <w:rsid w:val="00A53FA3"/>
  </w:style>
  <w:style w:type="character" w:customStyle="1" w:styleId="paren">
    <w:name w:val="paren"/>
    <w:basedOn w:val="DefaultParagraphFont"/>
    <w:rsid w:val="00A53FA3"/>
  </w:style>
  <w:style w:type="character" w:styleId="FollowedHyperlink">
    <w:name w:val="FollowedHyperlink"/>
    <w:basedOn w:val="DefaultParagraphFont"/>
    <w:uiPriority w:val="99"/>
    <w:semiHidden/>
    <w:unhideWhenUsed/>
    <w:rsid w:val="00410ED9"/>
    <w:rPr>
      <w:color w:val="954F72" w:themeColor="followedHyperlink"/>
      <w:u w:val="single"/>
    </w:rPr>
  </w:style>
  <w:style w:type="character" w:styleId="CommentReference">
    <w:name w:val="annotation reference"/>
    <w:basedOn w:val="DefaultParagraphFont"/>
    <w:uiPriority w:val="99"/>
    <w:semiHidden/>
    <w:unhideWhenUsed/>
    <w:rsid w:val="007C4213"/>
    <w:rPr>
      <w:sz w:val="16"/>
      <w:szCs w:val="16"/>
    </w:rPr>
  </w:style>
  <w:style w:type="paragraph" w:styleId="CommentText">
    <w:name w:val="annotation text"/>
    <w:basedOn w:val="Normal"/>
    <w:link w:val="CommentTextChar"/>
    <w:uiPriority w:val="99"/>
    <w:semiHidden/>
    <w:unhideWhenUsed/>
    <w:rsid w:val="007C4213"/>
    <w:rPr>
      <w:sz w:val="20"/>
      <w:szCs w:val="20"/>
    </w:rPr>
  </w:style>
  <w:style w:type="character" w:customStyle="1" w:styleId="CommentTextChar">
    <w:name w:val="Comment Text Char"/>
    <w:basedOn w:val="DefaultParagraphFont"/>
    <w:link w:val="CommentText"/>
    <w:uiPriority w:val="99"/>
    <w:semiHidden/>
    <w:rsid w:val="007C4213"/>
    <w:rPr>
      <w:sz w:val="20"/>
      <w:szCs w:val="20"/>
    </w:rPr>
  </w:style>
  <w:style w:type="paragraph" w:styleId="CommentSubject">
    <w:name w:val="annotation subject"/>
    <w:basedOn w:val="CommentText"/>
    <w:next w:val="CommentText"/>
    <w:link w:val="CommentSubjectChar"/>
    <w:uiPriority w:val="99"/>
    <w:semiHidden/>
    <w:unhideWhenUsed/>
    <w:rsid w:val="007C4213"/>
    <w:rPr>
      <w:b/>
      <w:bCs/>
    </w:rPr>
  </w:style>
  <w:style w:type="character" w:customStyle="1" w:styleId="CommentSubjectChar">
    <w:name w:val="Comment Subject Char"/>
    <w:basedOn w:val="CommentTextChar"/>
    <w:link w:val="CommentSubject"/>
    <w:uiPriority w:val="99"/>
    <w:semiHidden/>
    <w:rsid w:val="007C4213"/>
    <w:rPr>
      <w:b/>
      <w:bCs/>
      <w:sz w:val="20"/>
      <w:szCs w:val="20"/>
    </w:rPr>
  </w:style>
  <w:style w:type="character" w:customStyle="1" w:styleId="Heading1Char">
    <w:name w:val="Heading 1 Char"/>
    <w:basedOn w:val="DefaultParagraphFont"/>
    <w:link w:val="Heading1"/>
    <w:uiPriority w:val="9"/>
    <w:rsid w:val="00E915CB"/>
    <w:rPr>
      <w:rFonts w:asciiTheme="majorHAnsi" w:eastAsiaTheme="majorEastAsia" w:hAnsiTheme="majorHAnsi" w:cstheme="majorBidi"/>
      <w:color w:val="2F5496" w:themeColor="accent1" w:themeShade="BF"/>
      <w:sz w:val="32"/>
      <w:szCs w:val="32"/>
    </w:rPr>
  </w:style>
  <w:style w:type="character" w:customStyle="1" w:styleId="et03">
    <w:name w:val="et03"/>
    <w:basedOn w:val="DefaultParagraphFont"/>
    <w:rsid w:val="00F415F6"/>
  </w:style>
  <w:style w:type="paragraph" w:styleId="Revision">
    <w:name w:val="Revision"/>
    <w:hidden/>
    <w:uiPriority w:val="99"/>
    <w:semiHidden/>
    <w:rsid w:val="007F6D5E"/>
    <w:rPr>
      <w:rFonts w:ascii="Times New Roman" w:eastAsia="Times New Roman" w:hAnsi="Times New Roman" w:cs="Times New Roman"/>
    </w:rPr>
  </w:style>
  <w:style w:type="paragraph" w:styleId="Header">
    <w:name w:val="header"/>
    <w:basedOn w:val="Normal"/>
    <w:link w:val="HeaderChar"/>
    <w:uiPriority w:val="99"/>
    <w:unhideWhenUsed/>
    <w:rsid w:val="00F80FEA"/>
    <w:pPr>
      <w:tabs>
        <w:tab w:val="center" w:pos="4680"/>
        <w:tab w:val="right" w:pos="9360"/>
      </w:tabs>
    </w:pPr>
  </w:style>
  <w:style w:type="character" w:customStyle="1" w:styleId="HeaderChar">
    <w:name w:val="Header Char"/>
    <w:basedOn w:val="DefaultParagraphFont"/>
    <w:link w:val="Header"/>
    <w:uiPriority w:val="99"/>
    <w:rsid w:val="00F80FEA"/>
    <w:rPr>
      <w:rFonts w:ascii="Times New Roman" w:eastAsia="Times New Roman" w:hAnsi="Times New Roman" w:cs="Times New Roman"/>
    </w:rPr>
  </w:style>
  <w:style w:type="paragraph" w:styleId="Footer">
    <w:name w:val="footer"/>
    <w:basedOn w:val="Normal"/>
    <w:link w:val="FooterChar"/>
    <w:uiPriority w:val="99"/>
    <w:unhideWhenUsed/>
    <w:rsid w:val="00F80FEA"/>
    <w:pPr>
      <w:tabs>
        <w:tab w:val="center" w:pos="4680"/>
        <w:tab w:val="right" w:pos="9360"/>
      </w:tabs>
    </w:pPr>
  </w:style>
  <w:style w:type="character" w:customStyle="1" w:styleId="FooterChar">
    <w:name w:val="Footer Char"/>
    <w:basedOn w:val="DefaultParagraphFont"/>
    <w:link w:val="Footer"/>
    <w:uiPriority w:val="99"/>
    <w:rsid w:val="00F80FEA"/>
    <w:rPr>
      <w:rFonts w:ascii="Times New Roman" w:eastAsia="Times New Roman" w:hAnsi="Times New Roman" w:cs="Times New Roman"/>
    </w:rPr>
  </w:style>
  <w:style w:type="paragraph" w:customStyle="1" w:styleId="paragraph">
    <w:name w:val="paragraph"/>
    <w:basedOn w:val="Normal"/>
    <w:rsid w:val="00A0788A"/>
    <w:pPr>
      <w:spacing w:before="100" w:beforeAutospacing="1" w:after="100" w:afterAutospacing="1"/>
    </w:pPr>
  </w:style>
  <w:style w:type="character" w:customStyle="1" w:styleId="normaltextrun">
    <w:name w:val="normaltextrun"/>
    <w:basedOn w:val="DefaultParagraphFont"/>
    <w:rsid w:val="00A0788A"/>
  </w:style>
  <w:style w:type="character" w:customStyle="1" w:styleId="eop">
    <w:name w:val="eop"/>
    <w:basedOn w:val="DefaultParagraphFont"/>
    <w:rsid w:val="00A0788A"/>
  </w:style>
  <w:style w:type="character" w:styleId="UnresolvedMention">
    <w:name w:val="Unresolved Mention"/>
    <w:basedOn w:val="DefaultParagraphFont"/>
    <w:uiPriority w:val="99"/>
    <w:semiHidden/>
    <w:unhideWhenUsed/>
    <w:rsid w:val="009C7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588">
      <w:bodyDiv w:val="1"/>
      <w:marLeft w:val="0"/>
      <w:marRight w:val="0"/>
      <w:marTop w:val="0"/>
      <w:marBottom w:val="0"/>
      <w:divBdr>
        <w:top w:val="none" w:sz="0" w:space="0" w:color="auto"/>
        <w:left w:val="none" w:sz="0" w:space="0" w:color="auto"/>
        <w:bottom w:val="none" w:sz="0" w:space="0" w:color="auto"/>
        <w:right w:val="none" w:sz="0" w:space="0" w:color="auto"/>
      </w:divBdr>
    </w:div>
    <w:div w:id="152455217">
      <w:bodyDiv w:val="1"/>
      <w:marLeft w:val="0"/>
      <w:marRight w:val="0"/>
      <w:marTop w:val="0"/>
      <w:marBottom w:val="0"/>
      <w:divBdr>
        <w:top w:val="none" w:sz="0" w:space="0" w:color="auto"/>
        <w:left w:val="none" w:sz="0" w:space="0" w:color="auto"/>
        <w:bottom w:val="none" w:sz="0" w:space="0" w:color="auto"/>
        <w:right w:val="none" w:sz="0" w:space="0" w:color="auto"/>
      </w:divBdr>
    </w:div>
    <w:div w:id="177812449">
      <w:bodyDiv w:val="1"/>
      <w:marLeft w:val="0"/>
      <w:marRight w:val="0"/>
      <w:marTop w:val="0"/>
      <w:marBottom w:val="0"/>
      <w:divBdr>
        <w:top w:val="none" w:sz="0" w:space="0" w:color="auto"/>
        <w:left w:val="none" w:sz="0" w:space="0" w:color="auto"/>
        <w:bottom w:val="none" w:sz="0" w:space="0" w:color="auto"/>
        <w:right w:val="none" w:sz="0" w:space="0" w:color="auto"/>
      </w:divBdr>
      <w:divsChild>
        <w:div w:id="1851067237">
          <w:marLeft w:val="0"/>
          <w:marRight w:val="0"/>
          <w:marTop w:val="0"/>
          <w:marBottom w:val="0"/>
          <w:divBdr>
            <w:top w:val="none" w:sz="0" w:space="0" w:color="auto"/>
            <w:left w:val="none" w:sz="0" w:space="0" w:color="auto"/>
            <w:bottom w:val="none" w:sz="0" w:space="0" w:color="auto"/>
            <w:right w:val="none" w:sz="0" w:space="0" w:color="auto"/>
          </w:divBdr>
        </w:div>
        <w:div w:id="716323374">
          <w:marLeft w:val="0"/>
          <w:marRight w:val="0"/>
          <w:marTop w:val="0"/>
          <w:marBottom w:val="0"/>
          <w:divBdr>
            <w:top w:val="none" w:sz="0" w:space="0" w:color="auto"/>
            <w:left w:val="none" w:sz="0" w:space="0" w:color="auto"/>
            <w:bottom w:val="none" w:sz="0" w:space="0" w:color="auto"/>
            <w:right w:val="none" w:sz="0" w:space="0" w:color="auto"/>
          </w:divBdr>
        </w:div>
        <w:div w:id="317803676">
          <w:marLeft w:val="0"/>
          <w:marRight w:val="0"/>
          <w:marTop w:val="0"/>
          <w:marBottom w:val="0"/>
          <w:divBdr>
            <w:top w:val="none" w:sz="0" w:space="0" w:color="auto"/>
            <w:left w:val="none" w:sz="0" w:space="0" w:color="auto"/>
            <w:bottom w:val="none" w:sz="0" w:space="0" w:color="auto"/>
            <w:right w:val="none" w:sz="0" w:space="0" w:color="auto"/>
          </w:divBdr>
        </w:div>
        <w:div w:id="502211386">
          <w:marLeft w:val="0"/>
          <w:marRight w:val="0"/>
          <w:marTop w:val="0"/>
          <w:marBottom w:val="0"/>
          <w:divBdr>
            <w:top w:val="none" w:sz="0" w:space="0" w:color="auto"/>
            <w:left w:val="none" w:sz="0" w:space="0" w:color="auto"/>
            <w:bottom w:val="none" w:sz="0" w:space="0" w:color="auto"/>
            <w:right w:val="none" w:sz="0" w:space="0" w:color="auto"/>
          </w:divBdr>
        </w:div>
      </w:divsChild>
    </w:div>
    <w:div w:id="192231070">
      <w:bodyDiv w:val="1"/>
      <w:marLeft w:val="0"/>
      <w:marRight w:val="0"/>
      <w:marTop w:val="0"/>
      <w:marBottom w:val="0"/>
      <w:divBdr>
        <w:top w:val="none" w:sz="0" w:space="0" w:color="auto"/>
        <w:left w:val="none" w:sz="0" w:space="0" w:color="auto"/>
        <w:bottom w:val="none" w:sz="0" w:space="0" w:color="auto"/>
        <w:right w:val="none" w:sz="0" w:space="0" w:color="auto"/>
      </w:divBdr>
    </w:div>
    <w:div w:id="259728081">
      <w:bodyDiv w:val="1"/>
      <w:marLeft w:val="0"/>
      <w:marRight w:val="0"/>
      <w:marTop w:val="0"/>
      <w:marBottom w:val="0"/>
      <w:divBdr>
        <w:top w:val="none" w:sz="0" w:space="0" w:color="auto"/>
        <w:left w:val="none" w:sz="0" w:space="0" w:color="auto"/>
        <w:bottom w:val="none" w:sz="0" w:space="0" w:color="auto"/>
        <w:right w:val="none" w:sz="0" w:space="0" w:color="auto"/>
      </w:divBdr>
      <w:divsChild>
        <w:div w:id="1475488508">
          <w:marLeft w:val="0"/>
          <w:marRight w:val="0"/>
          <w:marTop w:val="0"/>
          <w:marBottom w:val="0"/>
          <w:divBdr>
            <w:top w:val="none" w:sz="0" w:space="0" w:color="auto"/>
            <w:left w:val="none" w:sz="0" w:space="0" w:color="auto"/>
            <w:bottom w:val="none" w:sz="0" w:space="0" w:color="auto"/>
            <w:right w:val="none" w:sz="0" w:space="0" w:color="auto"/>
          </w:divBdr>
          <w:divsChild>
            <w:div w:id="1945650281">
              <w:marLeft w:val="0"/>
              <w:marRight w:val="0"/>
              <w:marTop w:val="0"/>
              <w:marBottom w:val="0"/>
              <w:divBdr>
                <w:top w:val="none" w:sz="0" w:space="0" w:color="auto"/>
                <w:left w:val="none" w:sz="0" w:space="0" w:color="auto"/>
                <w:bottom w:val="none" w:sz="0" w:space="0" w:color="auto"/>
                <w:right w:val="none" w:sz="0" w:space="0" w:color="auto"/>
              </w:divBdr>
              <w:divsChild>
                <w:div w:id="1410080726">
                  <w:marLeft w:val="0"/>
                  <w:marRight w:val="0"/>
                  <w:marTop w:val="0"/>
                  <w:marBottom w:val="0"/>
                  <w:divBdr>
                    <w:top w:val="none" w:sz="0" w:space="0" w:color="auto"/>
                    <w:left w:val="none" w:sz="0" w:space="0" w:color="auto"/>
                    <w:bottom w:val="none" w:sz="0" w:space="0" w:color="auto"/>
                    <w:right w:val="none" w:sz="0" w:space="0" w:color="auto"/>
                  </w:divBdr>
                </w:div>
              </w:divsChild>
            </w:div>
            <w:div w:id="1475442842">
              <w:marLeft w:val="0"/>
              <w:marRight w:val="0"/>
              <w:marTop w:val="0"/>
              <w:marBottom w:val="0"/>
              <w:divBdr>
                <w:top w:val="none" w:sz="0" w:space="0" w:color="auto"/>
                <w:left w:val="none" w:sz="0" w:space="0" w:color="auto"/>
                <w:bottom w:val="none" w:sz="0" w:space="0" w:color="auto"/>
                <w:right w:val="none" w:sz="0" w:space="0" w:color="auto"/>
              </w:divBdr>
              <w:divsChild>
                <w:div w:id="22094589">
                  <w:marLeft w:val="0"/>
                  <w:marRight w:val="0"/>
                  <w:marTop w:val="0"/>
                  <w:marBottom w:val="0"/>
                  <w:divBdr>
                    <w:top w:val="none" w:sz="0" w:space="0" w:color="auto"/>
                    <w:left w:val="none" w:sz="0" w:space="0" w:color="auto"/>
                    <w:bottom w:val="none" w:sz="0" w:space="0" w:color="auto"/>
                    <w:right w:val="none" w:sz="0" w:space="0" w:color="auto"/>
                  </w:divBdr>
                </w:div>
              </w:divsChild>
            </w:div>
            <w:div w:id="670646044">
              <w:marLeft w:val="0"/>
              <w:marRight w:val="0"/>
              <w:marTop w:val="0"/>
              <w:marBottom w:val="0"/>
              <w:divBdr>
                <w:top w:val="none" w:sz="0" w:space="0" w:color="auto"/>
                <w:left w:val="none" w:sz="0" w:space="0" w:color="auto"/>
                <w:bottom w:val="none" w:sz="0" w:space="0" w:color="auto"/>
                <w:right w:val="none" w:sz="0" w:space="0" w:color="auto"/>
              </w:divBdr>
              <w:divsChild>
                <w:div w:id="1742369341">
                  <w:marLeft w:val="0"/>
                  <w:marRight w:val="0"/>
                  <w:marTop w:val="0"/>
                  <w:marBottom w:val="0"/>
                  <w:divBdr>
                    <w:top w:val="none" w:sz="0" w:space="0" w:color="auto"/>
                    <w:left w:val="none" w:sz="0" w:space="0" w:color="auto"/>
                    <w:bottom w:val="none" w:sz="0" w:space="0" w:color="auto"/>
                    <w:right w:val="none" w:sz="0" w:space="0" w:color="auto"/>
                  </w:divBdr>
                </w:div>
              </w:divsChild>
            </w:div>
            <w:div w:id="899362335">
              <w:marLeft w:val="0"/>
              <w:marRight w:val="0"/>
              <w:marTop w:val="0"/>
              <w:marBottom w:val="0"/>
              <w:divBdr>
                <w:top w:val="none" w:sz="0" w:space="0" w:color="auto"/>
                <w:left w:val="none" w:sz="0" w:space="0" w:color="auto"/>
                <w:bottom w:val="none" w:sz="0" w:space="0" w:color="auto"/>
                <w:right w:val="none" w:sz="0" w:space="0" w:color="auto"/>
              </w:divBdr>
              <w:divsChild>
                <w:div w:id="842664538">
                  <w:marLeft w:val="0"/>
                  <w:marRight w:val="0"/>
                  <w:marTop w:val="0"/>
                  <w:marBottom w:val="0"/>
                  <w:divBdr>
                    <w:top w:val="none" w:sz="0" w:space="0" w:color="auto"/>
                    <w:left w:val="none" w:sz="0" w:space="0" w:color="auto"/>
                    <w:bottom w:val="none" w:sz="0" w:space="0" w:color="auto"/>
                    <w:right w:val="none" w:sz="0" w:space="0" w:color="auto"/>
                  </w:divBdr>
                </w:div>
              </w:divsChild>
            </w:div>
            <w:div w:id="1700662720">
              <w:marLeft w:val="0"/>
              <w:marRight w:val="0"/>
              <w:marTop w:val="0"/>
              <w:marBottom w:val="0"/>
              <w:divBdr>
                <w:top w:val="none" w:sz="0" w:space="0" w:color="auto"/>
                <w:left w:val="none" w:sz="0" w:space="0" w:color="auto"/>
                <w:bottom w:val="none" w:sz="0" w:space="0" w:color="auto"/>
                <w:right w:val="none" w:sz="0" w:space="0" w:color="auto"/>
              </w:divBdr>
              <w:divsChild>
                <w:div w:id="1646347622">
                  <w:marLeft w:val="0"/>
                  <w:marRight w:val="0"/>
                  <w:marTop w:val="0"/>
                  <w:marBottom w:val="0"/>
                  <w:divBdr>
                    <w:top w:val="none" w:sz="0" w:space="0" w:color="auto"/>
                    <w:left w:val="none" w:sz="0" w:space="0" w:color="auto"/>
                    <w:bottom w:val="none" w:sz="0" w:space="0" w:color="auto"/>
                    <w:right w:val="none" w:sz="0" w:space="0" w:color="auto"/>
                  </w:divBdr>
                </w:div>
              </w:divsChild>
            </w:div>
            <w:div w:id="439883054">
              <w:marLeft w:val="0"/>
              <w:marRight w:val="0"/>
              <w:marTop w:val="0"/>
              <w:marBottom w:val="0"/>
              <w:divBdr>
                <w:top w:val="none" w:sz="0" w:space="0" w:color="auto"/>
                <w:left w:val="none" w:sz="0" w:space="0" w:color="auto"/>
                <w:bottom w:val="none" w:sz="0" w:space="0" w:color="auto"/>
                <w:right w:val="none" w:sz="0" w:space="0" w:color="auto"/>
              </w:divBdr>
              <w:divsChild>
                <w:div w:id="152063803">
                  <w:marLeft w:val="0"/>
                  <w:marRight w:val="0"/>
                  <w:marTop w:val="0"/>
                  <w:marBottom w:val="0"/>
                  <w:divBdr>
                    <w:top w:val="none" w:sz="0" w:space="0" w:color="auto"/>
                    <w:left w:val="none" w:sz="0" w:space="0" w:color="auto"/>
                    <w:bottom w:val="none" w:sz="0" w:space="0" w:color="auto"/>
                    <w:right w:val="none" w:sz="0" w:space="0" w:color="auto"/>
                  </w:divBdr>
                </w:div>
              </w:divsChild>
            </w:div>
            <w:div w:id="1787650830">
              <w:marLeft w:val="0"/>
              <w:marRight w:val="0"/>
              <w:marTop w:val="0"/>
              <w:marBottom w:val="0"/>
              <w:divBdr>
                <w:top w:val="none" w:sz="0" w:space="0" w:color="auto"/>
                <w:left w:val="none" w:sz="0" w:space="0" w:color="auto"/>
                <w:bottom w:val="none" w:sz="0" w:space="0" w:color="auto"/>
                <w:right w:val="none" w:sz="0" w:space="0" w:color="auto"/>
              </w:divBdr>
              <w:divsChild>
                <w:div w:id="645090232">
                  <w:marLeft w:val="0"/>
                  <w:marRight w:val="0"/>
                  <w:marTop w:val="0"/>
                  <w:marBottom w:val="0"/>
                  <w:divBdr>
                    <w:top w:val="none" w:sz="0" w:space="0" w:color="auto"/>
                    <w:left w:val="none" w:sz="0" w:space="0" w:color="auto"/>
                    <w:bottom w:val="none" w:sz="0" w:space="0" w:color="auto"/>
                    <w:right w:val="none" w:sz="0" w:space="0" w:color="auto"/>
                  </w:divBdr>
                </w:div>
              </w:divsChild>
            </w:div>
            <w:div w:id="1602640517">
              <w:marLeft w:val="0"/>
              <w:marRight w:val="0"/>
              <w:marTop w:val="0"/>
              <w:marBottom w:val="0"/>
              <w:divBdr>
                <w:top w:val="none" w:sz="0" w:space="0" w:color="auto"/>
                <w:left w:val="none" w:sz="0" w:space="0" w:color="auto"/>
                <w:bottom w:val="none" w:sz="0" w:space="0" w:color="auto"/>
                <w:right w:val="none" w:sz="0" w:space="0" w:color="auto"/>
              </w:divBdr>
              <w:divsChild>
                <w:div w:id="1000544700">
                  <w:marLeft w:val="0"/>
                  <w:marRight w:val="0"/>
                  <w:marTop w:val="0"/>
                  <w:marBottom w:val="0"/>
                  <w:divBdr>
                    <w:top w:val="none" w:sz="0" w:space="0" w:color="auto"/>
                    <w:left w:val="none" w:sz="0" w:space="0" w:color="auto"/>
                    <w:bottom w:val="none" w:sz="0" w:space="0" w:color="auto"/>
                    <w:right w:val="none" w:sz="0" w:space="0" w:color="auto"/>
                  </w:divBdr>
                </w:div>
              </w:divsChild>
            </w:div>
            <w:div w:id="1737900995">
              <w:marLeft w:val="0"/>
              <w:marRight w:val="0"/>
              <w:marTop w:val="0"/>
              <w:marBottom w:val="0"/>
              <w:divBdr>
                <w:top w:val="none" w:sz="0" w:space="0" w:color="auto"/>
                <w:left w:val="none" w:sz="0" w:space="0" w:color="auto"/>
                <w:bottom w:val="none" w:sz="0" w:space="0" w:color="auto"/>
                <w:right w:val="none" w:sz="0" w:space="0" w:color="auto"/>
              </w:divBdr>
              <w:divsChild>
                <w:div w:id="972489047">
                  <w:marLeft w:val="0"/>
                  <w:marRight w:val="0"/>
                  <w:marTop w:val="0"/>
                  <w:marBottom w:val="0"/>
                  <w:divBdr>
                    <w:top w:val="none" w:sz="0" w:space="0" w:color="auto"/>
                    <w:left w:val="none" w:sz="0" w:space="0" w:color="auto"/>
                    <w:bottom w:val="none" w:sz="0" w:space="0" w:color="auto"/>
                    <w:right w:val="none" w:sz="0" w:space="0" w:color="auto"/>
                  </w:divBdr>
                </w:div>
              </w:divsChild>
            </w:div>
            <w:div w:id="1134523768">
              <w:marLeft w:val="0"/>
              <w:marRight w:val="0"/>
              <w:marTop w:val="0"/>
              <w:marBottom w:val="0"/>
              <w:divBdr>
                <w:top w:val="none" w:sz="0" w:space="0" w:color="auto"/>
                <w:left w:val="none" w:sz="0" w:space="0" w:color="auto"/>
                <w:bottom w:val="none" w:sz="0" w:space="0" w:color="auto"/>
                <w:right w:val="none" w:sz="0" w:space="0" w:color="auto"/>
              </w:divBdr>
              <w:divsChild>
                <w:div w:id="562763953">
                  <w:marLeft w:val="0"/>
                  <w:marRight w:val="0"/>
                  <w:marTop w:val="0"/>
                  <w:marBottom w:val="0"/>
                  <w:divBdr>
                    <w:top w:val="none" w:sz="0" w:space="0" w:color="auto"/>
                    <w:left w:val="none" w:sz="0" w:space="0" w:color="auto"/>
                    <w:bottom w:val="none" w:sz="0" w:space="0" w:color="auto"/>
                    <w:right w:val="none" w:sz="0" w:space="0" w:color="auto"/>
                  </w:divBdr>
                </w:div>
              </w:divsChild>
            </w:div>
            <w:div w:id="1970240635">
              <w:marLeft w:val="0"/>
              <w:marRight w:val="0"/>
              <w:marTop w:val="0"/>
              <w:marBottom w:val="0"/>
              <w:divBdr>
                <w:top w:val="none" w:sz="0" w:space="0" w:color="auto"/>
                <w:left w:val="none" w:sz="0" w:space="0" w:color="auto"/>
                <w:bottom w:val="none" w:sz="0" w:space="0" w:color="auto"/>
                <w:right w:val="none" w:sz="0" w:space="0" w:color="auto"/>
              </w:divBdr>
              <w:divsChild>
                <w:div w:id="673842533">
                  <w:marLeft w:val="0"/>
                  <w:marRight w:val="0"/>
                  <w:marTop w:val="0"/>
                  <w:marBottom w:val="0"/>
                  <w:divBdr>
                    <w:top w:val="none" w:sz="0" w:space="0" w:color="auto"/>
                    <w:left w:val="none" w:sz="0" w:space="0" w:color="auto"/>
                    <w:bottom w:val="none" w:sz="0" w:space="0" w:color="auto"/>
                    <w:right w:val="none" w:sz="0" w:space="0" w:color="auto"/>
                  </w:divBdr>
                </w:div>
              </w:divsChild>
            </w:div>
            <w:div w:id="343557126">
              <w:marLeft w:val="0"/>
              <w:marRight w:val="0"/>
              <w:marTop w:val="0"/>
              <w:marBottom w:val="0"/>
              <w:divBdr>
                <w:top w:val="none" w:sz="0" w:space="0" w:color="auto"/>
                <w:left w:val="none" w:sz="0" w:space="0" w:color="auto"/>
                <w:bottom w:val="none" w:sz="0" w:space="0" w:color="auto"/>
                <w:right w:val="none" w:sz="0" w:space="0" w:color="auto"/>
              </w:divBdr>
              <w:divsChild>
                <w:div w:id="794062649">
                  <w:marLeft w:val="0"/>
                  <w:marRight w:val="0"/>
                  <w:marTop w:val="0"/>
                  <w:marBottom w:val="0"/>
                  <w:divBdr>
                    <w:top w:val="none" w:sz="0" w:space="0" w:color="auto"/>
                    <w:left w:val="none" w:sz="0" w:space="0" w:color="auto"/>
                    <w:bottom w:val="none" w:sz="0" w:space="0" w:color="auto"/>
                    <w:right w:val="none" w:sz="0" w:space="0" w:color="auto"/>
                  </w:divBdr>
                </w:div>
              </w:divsChild>
            </w:div>
            <w:div w:id="1145388721">
              <w:marLeft w:val="0"/>
              <w:marRight w:val="0"/>
              <w:marTop w:val="0"/>
              <w:marBottom w:val="0"/>
              <w:divBdr>
                <w:top w:val="none" w:sz="0" w:space="0" w:color="auto"/>
                <w:left w:val="none" w:sz="0" w:space="0" w:color="auto"/>
                <w:bottom w:val="none" w:sz="0" w:space="0" w:color="auto"/>
                <w:right w:val="none" w:sz="0" w:space="0" w:color="auto"/>
              </w:divBdr>
              <w:divsChild>
                <w:div w:id="594443648">
                  <w:marLeft w:val="0"/>
                  <w:marRight w:val="0"/>
                  <w:marTop w:val="0"/>
                  <w:marBottom w:val="0"/>
                  <w:divBdr>
                    <w:top w:val="none" w:sz="0" w:space="0" w:color="auto"/>
                    <w:left w:val="none" w:sz="0" w:space="0" w:color="auto"/>
                    <w:bottom w:val="none" w:sz="0" w:space="0" w:color="auto"/>
                    <w:right w:val="none" w:sz="0" w:space="0" w:color="auto"/>
                  </w:divBdr>
                </w:div>
              </w:divsChild>
            </w:div>
            <w:div w:id="312763211">
              <w:marLeft w:val="0"/>
              <w:marRight w:val="0"/>
              <w:marTop w:val="0"/>
              <w:marBottom w:val="0"/>
              <w:divBdr>
                <w:top w:val="none" w:sz="0" w:space="0" w:color="auto"/>
                <w:left w:val="none" w:sz="0" w:space="0" w:color="auto"/>
                <w:bottom w:val="none" w:sz="0" w:space="0" w:color="auto"/>
                <w:right w:val="none" w:sz="0" w:space="0" w:color="auto"/>
              </w:divBdr>
              <w:divsChild>
                <w:div w:id="193810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616032">
      <w:bodyDiv w:val="1"/>
      <w:marLeft w:val="0"/>
      <w:marRight w:val="0"/>
      <w:marTop w:val="0"/>
      <w:marBottom w:val="0"/>
      <w:divBdr>
        <w:top w:val="none" w:sz="0" w:space="0" w:color="auto"/>
        <w:left w:val="none" w:sz="0" w:space="0" w:color="auto"/>
        <w:bottom w:val="none" w:sz="0" w:space="0" w:color="auto"/>
        <w:right w:val="none" w:sz="0" w:space="0" w:color="auto"/>
      </w:divBdr>
      <w:divsChild>
        <w:div w:id="290984349">
          <w:marLeft w:val="0"/>
          <w:marRight w:val="0"/>
          <w:marTop w:val="0"/>
          <w:marBottom w:val="0"/>
          <w:divBdr>
            <w:top w:val="none" w:sz="0" w:space="0" w:color="auto"/>
            <w:left w:val="none" w:sz="0" w:space="0" w:color="auto"/>
            <w:bottom w:val="none" w:sz="0" w:space="0" w:color="auto"/>
            <w:right w:val="none" w:sz="0" w:space="0" w:color="auto"/>
          </w:divBdr>
        </w:div>
        <w:div w:id="1269386231">
          <w:marLeft w:val="0"/>
          <w:marRight w:val="0"/>
          <w:marTop w:val="0"/>
          <w:marBottom w:val="0"/>
          <w:divBdr>
            <w:top w:val="none" w:sz="0" w:space="0" w:color="auto"/>
            <w:left w:val="none" w:sz="0" w:space="0" w:color="auto"/>
            <w:bottom w:val="none" w:sz="0" w:space="0" w:color="auto"/>
            <w:right w:val="none" w:sz="0" w:space="0" w:color="auto"/>
          </w:divBdr>
        </w:div>
        <w:div w:id="1774549567">
          <w:marLeft w:val="0"/>
          <w:marRight w:val="0"/>
          <w:marTop w:val="0"/>
          <w:marBottom w:val="0"/>
          <w:divBdr>
            <w:top w:val="none" w:sz="0" w:space="0" w:color="auto"/>
            <w:left w:val="none" w:sz="0" w:space="0" w:color="auto"/>
            <w:bottom w:val="none" w:sz="0" w:space="0" w:color="auto"/>
            <w:right w:val="none" w:sz="0" w:space="0" w:color="auto"/>
          </w:divBdr>
        </w:div>
        <w:div w:id="1762869336">
          <w:marLeft w:val="0"/>
          <w:marRight w:val="0"/>
          <w:marTop w:val="0"/>
          <w:marBottom w:val="0"/>
          <w:divBdr>
            <w:top w:val="none" w:sz="0" w:space="0" w:color="auto"/>
            <w:left w:val="none" w:sz="0" w:space="0" w:color="auto"/>
            <w:bottom w:val="none" w:sz="0" w:space="0" w:color="auto"/>
            <w:right w:val="none" w:sz="0" w:space="0" w:color="auto"/>
          </w:divBdr>
        </w:div>
        <w:div w:id="122432005">
          <w:marLeft w:val="0"/>
          <w:marRight w:val="0"/>
          <w:marTop w:val="0"/>
          <w:marBottom w:val="0"/>
          <w:divBdr>
            <w:top w:val="none" w:sz="0" w:space="0" w:color="auto"/>
            <w:left w:val="none" w:sz="0" w:space="0" w:color="auto"/>
            <w:bottom w:val="none" w:sz="0" w:space="0" w:color="auto"/>
            <w:right w:val="none" w:sz="0" w:space="0" w:color="auto"/>
          </w:divBdr>
        </w:div>
      </w:divsChild>
    </w:div>
    <w:div w:id="294680842">
      <w:bodyDiv w:val="1"/>
      <w:marLeft w:val="0"/>
      <w:marRight w:val="0"/>
      <w:marTop w:val="0"/>
      <w:marBottom w:val="0"/>
      <w:divBdr>
        <w:top w:val="none" w:sz="0" w:space="0" w:color="auto"/>
        <w:left w:val="none" w:sz="0" w:space="0" w:color="auto"/>
        <w:bottom w:val="none" w:sz="0" w:space="0" w:color="auto"/>
        <w:right w:val="none" w:sz="0" w:space="0" w:color="auto"/>
      </w:divBdr>
      <w:divsChild>
        <w:div w:id="1132559484">
          <w:marLeft w:val="0"/>
          <w:marRight w:val="0"/>
          <w:marTop w:val="0"/>
          <w:marBottom w:val="0"/>
          <w:divBdr>
            <w:top w:val="none" w:sz="0" w:space="0" w:color="auto"/>
            <w:left w:val="none" w:sz="0" w:space="0" w:color="auto"/>
            <w:bottom w:val="none" w:sz="0" w:space="0" w:color="auto"/>
            <w:right w:val="none" w:sz="0" w:space="0" w:color="auto"/>
          </w:divBdr>
        </w:div>
        <w:div w:id="250818202">
          <w:marLeft w:val="0"/>
          <w:marRight w:val="0"/>
          <w:marTop w:val="0"/>
          <w:marBottom w:val="0"/>
          <w:divBdr>
            <w:top w:val="none" w:sz="0" w:space="0" w:color="auto"/>
            <w:left w:val="none" w:sz="0" w:space="0" w:color="auto"/>
            <w:bottom w:val="none" w:sz="0" w:space="0" w:color="auto"/>
            <w:right w:val="none" w:sz="0" w:space="0" w:color="auto"/>
          </w:divBdr>
        </w:div>
        <w:div w:id="597758135">
          <w:marLeft w:val="0"/>
          <w:marRight w:val="0"/>
          <w:marTop w:val="0"/>
          <w:marBottom w:val="0"/>
          <w:divBdr>
            <w:top w:val="none" w:sz="0" w:space="0" w:color="auto"/>
            <w:left w:val="none" w:sz="0" w:space="0" w:color="auto"/>
            <w:bottom w:val="none" w:sz="0" w:space="0" w:color="auto"/>
            <w:right w:val="none" w:sz="0" w:space="0" w:color="auto"/>
          </w:divBdr>
        </w:div>
        <w:div w:id="1120952152">
          <w:marLeft w:val="0"/>
          <w:marRight w:val="0"/>
          <w:marTop w:val="0"/>
          <w:marBottom w:val="0"/>
          <w:divBdr>
            <w:top w:val="none" w:sz="0" w:space="0" w:color="auto"/>
            <w:left w:val="none" w:sz="0" w:space="0" w:color="auto"/>
            <w:bottom w:val="none" w:sz="0" w:space="0" w:color="auto"/>
            <w:right w:val="none" w:sz="0" w:space="0" w:color="auto"/>
          </w:divBdr>
        </w:div>
        <w:div w:id="2049986142">
          <w:marLeft w:val="0"/>
          <w:marRight w:val="0"/>
          <w:marTop w:val="0"/>
          <w:marBottom w:val="0"/>
          <w:divBdr>
            <w:top w:val="none" w:sz="0" w:space="0" w:color="auto"/>
            <w:left w:val="none" w:sz="0" w:space="0" w:color="auto"/>
            <w:bottom w:val="none" w:sz="0" w:space="0" w:color="auto"/>
            <w:right w:val="none" w:sz="0" w:space="0" w:color="auto"/>
          </w:divBdr>
        </w:div>
      </w:divsChild>
    </w:div>
    <w:div w:id="348875547">
      <w:bodyDiv w:val="1"/>
      <w:marLeft w:val="0"/>
      <w:marRight w:val="0"/>
      <w:marTop w:val="0"/>
      <w:marBottom w:val="0"/>
      <w:divBdr>
        <w:top w:val="none" w:sz="0" w:space="0" w:color="auto"/>
        <w:left w:val="none" w:sz="0" w:space="0" w:color="auto"/>
        <w:bottom w:val="none" w:sz="0" w:space="0" w:color="auto"/>
        <w:right w:val="none" w:sz="0" w:space="0" w:color="auto"/>
      </w:divBdr>
    </w:div>
    <w:div w:id="374426902">
      <w:bodyDiv w:val="1"/>
      <w:marLeft w:val="0"/>
      <w:marRight w:val="0"/>
      <w:marTop w:val="0"/>
      <w:marBottom w:val="0"/>
      <w:divBdr>
        <w:top w:val="none" w:sz="0" w:space="0" w:color="auto"/>
        <w:left w:val="none" w:sz="0" w:space="0" w:color="auto"/>
        <w:bottom w:val="none" w:sz="0" w:space="0" w:color="auto"/>
        <w:right w:val="none" w:sz="0" w:space="0" w:color="auto"/>
      </w:divBdr>
    </w:div>
    <w:div w:id="425469515">
      <w:bodyDiv w:val="1"/>
      <w:marLeft w:val="0"/>
      <w:marRight w:val="0"/>
      <w:marTop w:val="0"/>
      <w:marBottom w:val="0"/>
      <w:divBdr>
        <w:top w:val="none" w:sz="0" w:space="0" w:color="auto"/>
        <w:left w:val="none" w:sz="0" w:space="0" w:color="auto"/>
        <w:bottom w:val="none" w:sz="0" w:space="0" w:color="auto"/>
        <w:right w:val="none" w:sz="0" w:space="0" w:color="auto"/>
      </w:divBdr>
      <w:divsChild>
        <w:div w:id="1004209463">
          <w:marLeft w:val="0"/>
          <w:marRight w:val="0"/>
          <w:marTop w:val="0"/>
          <w:marBottom w:val="0"/>
          <w:divBdr>
            <w:top w:val="none" w:sz="0" w:space="0" w:color="auto"/>
            <w:left w:val="none" w:sz="0" w:space="0" w:color="auto"/>
            <w:bottom w:val="none" w:sz="0" w:space="0" w:color="auto"/>
            <w:right w:val="none" w:sz="0" w:space="0" w:color="auto"/>
          </w:divBdr>
        </w:div>
        <w:div w:id="101650037">
          <w:marLeft w:val="0"/>
          <w:marRight w:val="0"/>
          <w:marTop w:val="0"/>
          <w:marBottom w:val="0"/>
          <w:divBdr>
            <w:top w:val="none" w:sz="0" w:space="0" w:color="auto"/>
            <w:left w:val="none" w:sz="0" w:space="0" w:color="auto"/>
            <w:bottom w:val="none" w:sz="0" w:space="0" w:color="auto"/>
            <w:right w:val="none" w:sz="0" w:space="0" w:color="auto"/>
          </w:divBdr>
        </w:div>
      </w:divsChild>
    </w:div>
    <w:div w:id="507642251">
      <w:bodyDiv w:val="1"/>
      <w:marLeft w:val="0"/>
      <w:marRight w:val="0"/>
      <w:marTop w:val="0"/>
      <w:marBottom w:val="0"/>
      <w:divBdr>
        <w:top w:val="none" w:sz="0" w:space="0" w:color="auto"/>
        <w:left w:val="none" w:sz="0" w:space="0" w:color="auto"/>
        <w:bottom w:val="none" w:sz="0" w:space="0" w:color="auto"/>
        <w:right w:val="none" w:sz="0" w:space="0" w:color="auto"/>
      </w:divBdr>
    </w:div>
    <w:div w:id="509637916">
      <w:bodyDiv w:val="1"/>
      <w:marLeft w:val="0"/>
      <w:marRight w:val="0"/>
      <w:marTop w:val="0"/>
      <w:marBottom w:val="0"/>
      <w:divBdr>
        <w:top w:val="none" w:sz="0" w:space="0" w:color="auto"/>
        <w:left w:val="none" w:sz="0" w:space="0" w:color="auto"/>
        <w:bottom w:val="none" w:sz="0" w:space="0" w:color="auto"/>
        <w:right w:val="none" w:sz="0" w:space="0" w:color="auto"/>
      </w:divBdr>
      <w:divsChild>
        <w:div w:id="1680739042">
          <w:marLeft w:val="0"/>
          <w:marRight w:val="0"/>
          <w:marTop w:val="0"/>
          <w:marBottom w:val="0"/>
          <w:divBdr>
            <w:top w:val="none" w:sz="0" w:space="0" w:color="auto"/>
            <w:left w:val="none" w:sz="0" w:space="0" w:color="auto"/>
            <w:bottom w:val="none" w:sz="0" w:space="0" w:color="auto"/>
            <w:right w:val="none" w:sz="0" w:space="0" w:color="auto"/>
          </w:divBdr>
          <w:divsChild>
            <w:div w:id="1341352863">
              <w:marLeft w:val="0"/>
              <w:marRight w:val="0"/>
              <w:marTop w:val="0"/>
              <w:marBottom w:val="0"/>
              <w:divBdr>
                <w:top w:val="none" w:sz="0" w:space="0" w:color="auto"/>
                <w:left w:val="none" w:sz="0" w:space="0" w:color="auto"/>
                <w:bottom w:val="none" w:sz="0" w:space="0" w:color="auto"/>
                <w:right w:val="none" w:sz="0" w:space="0" w:color="auto"/>
              </w:divBdr>
              <w:divsChild>
                <w:div w:id="18614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5879">
      <w:bodyDiv w:val="1"/>
      <w:marLeft w:val="0"/>
      <w:marRight w:val="0"/>
      <w:marTop w:val="0"/>
      <w:marBottom w:val="0"/>
      <w:divBdr>
        <w:top w:val="none" w:sz="0" w:space="0" w:color="auto"/>
        <w:left w:val="none" w:sz="0" w:space="0" w:color="auto"/>
        <w:bottom w:val="none" w:sz="0" w:space="0" w:color="auto"/>
        <w:right w:val="none" w:sz="0" w:space="0" w:color="auto"/>
      </w:divBdr>
    </w:div>
    <w:div w:id="609901686">
      <w:bodyDiv w:val="1"/>
      <w:marLeft w:val="0"/>
      <w:marRight w:val="0"/>
      <w:marTop w:val="0"/>
      <w:marBottom w:val="0"/>
      <w:divBdr>
        <w:top w:val="none" w:sz="0" w:space="0" w:color="auto"/>
        <w:left w:val="none" w:sz="0" w:space="0" w:color="auto"/>
        <w:bottom w:val="none" w:sz="0" w:space="0" w:color="auto"/>
        <w:right w:val="none" w:sz="0" w:space="0" w:color="auto"/>
      </w:divBdr>
      <w:divsChild>
        <w:div w:id="1296260050">
          <w:marLeft w:val="0"/>
          <w:marRight w:val="0"/>
          <w:marTop w:val="0"/>
          <w:marBottom w:val="0"/>
          <w:divBdr>
            <w:top w:val="none" w:sz="0" w:space="0" w:color="auto"/>
            <w:left w:val="none" w:sz="0" w:space="0" w:color="auto"/>
            <w:bottom w:val="none" w:sz="0" w:space="0" w:color="auto"/>
            <w:right w:val="none" w:sz="0" w:space="0" w:color="auto"/>
          </w:divBdr>
          <w:divsChild>
            <w:div w:id="742407775">
              <w:marLeft w:val="0"/>
              <w:marRight w:val="0"/>
              <w:marTop w:val="0"/>
              <w:marBottom w:val="0"/>
              <w:divBdr>
                <w:top w:val="none" w:sz="0" w:space="0" w:color="auto"/>
                <w:left w:val="none" w:sz="0" w:space="0" w:color="auto"/>
                <w:bottom w:val="none" w:sz="0" w:space="0" w:color="auto"/>
                <w:right w:val="none" w:sz="0" w:space="0" w:color="auto"/>
              </w:divBdr>
              <w:divsChild>
                <w:div w:id="8059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61364">
      <w:bodyDiv w:val="1"/>
      <w:marLeft w:val="0"/>
      <w:marRight w:val="0"/>
      <w:marTop w:val="0"/>
      <w:marBottom w:val="0"/>
      <w:divBdr>
        <w:top w:val="none" w:sz="0" w:space="0" w:color="auto"/>
        <w:left w:val="none" w:sz="0" w:space="0" w:color="auto"/>
        <w:bottom w:val="none" w:sz="0" w:space="0" w:color="auto"/>
        <w:right w:val="none" w:sz="0" w:space="0" w:color="auto"/>
      </w:divBdr>
    </w:div>
    <w:div w:id="672487646">
      <w:bodyDiv w:val="1"/>
      <w:marLeft w:val="0"/>
      <w:marRight w:val="0"/>
      <w:marTop w:val="0"/>
      <w:marBottom w:val="0"/>
      <w:divBdr>
        <w:top w:val="none" w:sz="0" w:space="0" w:color="auto"/>
        <w:left w:val="none" w:sz="0" w:space="0" w:color="auto"/>
        <w:bottom w:val="none" w:sz="0" w:space="0" w:color="auto"/>
        <w:right w:val="none" w:sz="0" w:space="0" w:color="auto"/>
      </w:divBdr>
    </w:div>
    <w:div w:id="727534456">
      <w:bodyDiv w:val="1"/>
      <w:marLeft w:val="0"/>
      <w:marRight w:val="0"/>
      <w:marTop w:val="0"/>
      <w:marBottom w:val="0"/>
      <w:divBdr>
        <w:top w:val="none" w:sz="0" w:space="0" w:color="auto"/>
        <w:left w:val="none" w:sz="0" w:space="0" w:color="auto"/>
        <w:bottom w:val="none" w:sz="0" w:space="0" w:color="auto"/>
        <w:right w:val="none" w:sz="0" w:space="0" w:color="auto"/>
      </w:divBdr>
      <w:divsChild>
        <w:div w:id="512649441">
          <w:marLeft w:val="0"/>
          <w:marRight w:val="0"/>
          <w:marTop w:val="0"/>
          <w:marBottom w:val="0"/>
          <w:divBdr>
            <w:top w:val="none" w:sz="0" w:space="0" w:color="auto"/>
            <w:left w:val="none" w:sz="0" w:space="0" w:color="auto"/>
            <w:bottom w:val="none" w:sz="0" w:space="0" w:color="auto"/>
            <w:right w:val="none" w:sz="0" w:space="0" w:color="auto"/>
          </w:divBdr>
          <w:divsChild>
            <w:div w:id="466708388">
              <w:marLeft w:val="0"/>
              <w:marRight w:val="0"/>
              <w:marTop w:val="0"/>
              <w:marBottom w:val="0"/>
              <w:divBdr>
                <w:top w:val="none" w:sz="0" w:space="0" w:color="auto"/>
                <w:left w:val="none" w:sz="0" w:space="0" w:color="auto"/>
                <w:bottom w:val="none" w:sz="0" w:space="0" w:color="auto"/>
                <w:right w:val="none" w:sz="0" w:space="0" w:color="auto"/>
              </w:divBdr>
              <w:divsChild>
                <w:div w:id="153291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7063">
      <w:bodyDiv w:val="1"/>
      <w:marLeft w:val="0"/>
      <w:marRight w:val="0"/>
      <w:marTop w:val="0"/>
      <w:marBottom w:val="0"/>
      <w:divBdr>
        <w:top w:val="none" w:sz="0" w:space="0" w:color="auto"/>
        <w:left w:val="none" w:sz="0" w:space="0" w:color="auto"/>
        <w:bottom w:val="none" w:sz="0" w:space="0" w:color="auto"/>
        <w:right w:val="none" w:sz="0" w:space="0" w:color="auto"/>
      </w:divBdr>
    </w:div>
    <w:div w:id="1220675071">
      <w:bodyDiv w:val="1"/>
      <w:marLeft w:val="0"/>
      <w:marRight w:val="0"/>
      <w:marTop w:val="0"/>
      <w:marBottom w:val="0"/>
      <w:divBdr>
        <w:top w:val="none" w:sz="0" w:space="0" w:color="auto"/>
        <w:left w:val="none" w:sz="0" w:space="0" w:color="auto"/>
        <w:bottom w:val="none" w:sz="0" w:space="0" w:color="auto"/>
        <w:right w:val="none" w:sz="0" w:space="0" w:color="auto"/>
      </w:divBdr>
      <w:divsChild>
        <w:div w:id="45027762">
          <w:marLeft w:val="0"/>
          <w:marRight w:val="0"/>
          <w:marTop w:val="0"/>
          <w:marBottom w:val="0"/>
          <w:divBdr>
            <w:top w:val="none" w:sz="0" w:space="0" w:color="auto"/>
            <w:left w:val="none" w:sz="0" w:space="0" w:color="auto"/>
            <w:bottom w:val="none" w:sz="0" w:space="0" w:color="auto"/>
            <w:right w:val="none" w:sz="0" w:space="0" w:color="auto"/>
          </w:divBdr>
        </w:div>
        <w:div w:id="1415862070">
          <w:marLeft w:val="0"/>
          <w:marRight w:val="0"/>
          <w:marTop w:val="0"/>
          <w:marBottom w:val="0"/>
          <w:divBdr>
            <w:top w:val="none" w:sz="0" w:space="0" w:color="auto"/>
            <w:left w:val="none" w:sz="0" w:space="0" w:color="auto"/>
            <w:bottom w:val="none" w:sz="0" w:space="0" w:color="auto"/>
            <w:right w:val="none" w:sz="0" w:space="0" w:color="auto"/>
          </w:divBdr>
        </w:div>
      </w:divsChild>
    </w:div>
    <w:div w:id="1224683521">
      <w:bodyDiv w:val="1"/>
      <w:marLeft w:val="0"/>
      <w:marRight w:val="0"/>
      <w:marTop w:val="0"/>
      <w:marBottom w:val="0"/>
      <w:divBdr>
        <w:top w:val="none" w:sz="0" w:space="0" w:color="auto"/>
        <w:left w:val="none" w:sz="0" w:space="0" w:color="auto"/>
        <w:bottom w:val="none" w:sz="0" w:space="0" w:color="auto"/>
        <w:right w:val="none" w:sz="0" w:space="0" w:color="auto"/>
      </w:divBdr>
      <w:divsChild>
        <w:div w:id="1721586125">
          <w:marLeft w:val="0"/>
          <w:marRight w:val="0"/>
          <w:marTop w:val="0"/>
          <w:marBottom w:val="0"/>
          <w:divBdr>
            <w:top w:val="none" w:sz="0" w:space="0" w:color="auto"/>
            <w:left w:val="none" w:sz="0" w:space="0" w:color="auto"/>
            <w:bottom w:val="none" w:sz="0" w:space="0" w:color="auto"/>
            <w:right w:val="none" w:sz="0" w:space="0" w:color="auto"/>
          </w:divBdr>
          <w:divsChild>
            <w:div w:id="1594312645">
              <w:marLeft w:val="0"/>
              <w:marRight w:val="0"/>
              <w:marTop w:val="0"/>
              <w:marBottom w:val="0"/>
              <w:divBdr>
                <w:top w:val="none" w:sz="0" w:space="0" w:color="auto"/>
                <w:left w:val="none" w:sz="0" w:space="0" w:color="auto"/>
                <w:bottom w:val="none" w:sz="0" w:space="0" w:color="auto"/>
                <w:right w:val="none" w:sz="0" w:space="0" w:color="auto"/>
              </w:divBdr>
              <w:divsChild>
                <w:div w:id="12058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533106">
      <w:bodyDiv w:val="1"/>
      <w:marLeft w:val="0"/>
      <w:marRight w:val="0"/>
      <w:marTop w:val="0"/>
      <w:marBottom w:val="0"/>
      <w:divBdr>
        <w:top w:val="none" w:sz="0" w:space="0" w:color="auto"/>
        <w:left w:val="none" w:sz="0" w:space="0" w:color="auto"/>
        <w:bottom w:val="none" w:sz="0" w:space="0" w:color="auto"/>
        <w:right w:val="none" w:sz="0" w:space="0" w:color="auto"/>
      </w:divBdr>
    </w:div>
    <w:div w:id="1340156642">
      <w:bodyDiv w:val="1"/>
      <w:marLeft w:val="0"/>
      <w:marRight w:val="0"/>
      <w:marTop w:val="0"/>
      <w:marBottom w:val="0"/>
      <w:divBdr>
        <w:top w:val="none" w:sz="0" w:space="0" w:color="auto"/>
        <w:left w:val="none" w:sz="0" w:space="0" w:color="auto"/>
        <w:bottom w:val="none" w:sz="0" w:space="0" w:color="auto"/>
        <w:right w:val="none" w:sz="0" w:space="0" w:color="auto"/>
      </w:divBdr>
      <w:divsChild>
        <w:div w:id="1063065508">
          <w:marLeft w:val="0"/>
          <w:marRight w:val="0"/>
          <w:marTop w:val="0"/>
          <w:marBottom w:val="0"/>
          <w:divBdr>
            <w:top w:val="none" w:sz="0" w:space="0" w:color="auto"/>
            <w:left w:val="none" w:sz="0" w:space="0" w:color="auto"/>
            <w:bottom w:val="none" w:sz="0" w:space="0" w:color="auto"/>
            <w:right w:val="none" w:sz="0" w:space="0" w:color="auto"/>
          </w:divBdr>
        </w:div>
        <w:div w:id="116486261">
          <w:marLeft w:val="0"/>
          <w:marRight w:val="0"/>
          <w:marTop w:val="0"/>
          <w:marBottom w:val="0"/>
          <w:divBdr>
            <w:top w:val="none" w:sz="0" w:space="0" w:color="auto"/>
            <w:left w:val="none" w:sz="0" w:space="0" w:color="auto"/>
            <w:bottom w:val="none" w:sz="0" w:space="0" w:color="auto"/>
            <w:right w:val="none" w:sz="0" w:space="0" w:color="auto"/>
          </w:divBdr>
        </w:div>
      </w:divsChild>
    </w:div>
    <w:div w:id="1349335565">
      <w:bodyDiv w:val="1"/>
      <w:marLeft w:val="0"/>
      <w:marRight w:val="0"/>
      <w:marTop w:val="0"/>
      <w:marBottom w:val="0"/>
      <w:divBdr>
        <w:top w:val="none" w:sz="0" w:space="0" w:color="auto"/>
        <w:left w:val="none" w:sz="0" w:space="0" w:color="auto"/>
        <w:bottom w:val="none" w:sz="0" w:space="0" w:color="auto"/>
        <w:right w:val="none" w:sz="0" w:space="0" w:color="auto"/>
      </w:divBdr>
    </w:div>
    <w:div w:id="1393188297">
      <w:bodyDiv w:val="1"/>
      <w:marLeft w:val="0"/>
      <w:marRight w:val="0"/>
      <w:marTop w:val="0"/>
      <w:marBottom w:val="0"/>
      <w:divBdr>
        <w:top w:val="none" w:sz="0" w:space="0" w:color="auto"/>
        <w:left w:val="none" w:sz="0" w:space="0" w:color="auto"/>
        <w:bottom w:val="none" w:sz="0" w:space="0" w:color="auto"/>
        <w:right w:val="none" w:sz="0" w:space="0" w:color="auto"/>
      </w:divBdr>
      <w:divsChild>
        <w:div w:id="471095267">
          <w:marLeft w:val="0"/>
          <w:marRight w:val="0"/>
          <w:marTop w:val="0"/>
          <w:marBottom w:val="0"/>
          <w:divBdr>
            <w:top w:val="none" w:sz="0" w:space="0" w:color="auto"/>
            <w:left w:val="none" w:sz="0" w:space="0" w:color="auto"/>
            <w:bottom w:val="none" w:sz="0" w:space="0" w:color="auto"/>
            <w:right w:val="none" w:sz="0" w:space="0" w:color="auto"/>
          </w:divBdr>
          <w:divsChild>
            <w:div w:id="1712730847">
              <w:marLeft w:val="0"/>
              <w:marRight w:val="0"/>
              <w:marTop w:val="0"/>
              <w:marBottom w:val="0"/>
              <w:divBdr>
                <w:top w:val="none" w:sz="0" w:space="0" w:color="auto"/>
                <w:left w:val="none" w:sz="0" w:space="0" w:color="auto"/>
                <w:bottom w:val="none" w:sz="0" w:space="0" w:color="auto"/>
                <w:right w:val="none" w:sz="0" w:space="0" w:color="auto"/>
              </w:divBdr>
              <w:divsChild>
                <w:div w:id="16639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03873">
      <w:bodyDiv w:val="1"/>
      <w:marLeft w:val="0"/>
      <w:marRight w:val="0"/>
      <w:marTop w:val="0"/>
      <w:marBottom w:val="0"/>
      <w:divBdr>
        <w:top w:val="none" w:sz="0" w:space="0" w:color="auto"/>
        <w:left w:val="none" w:sz="0" w:space="0" w:color="auto"/>
        <w:bottom w:val="none" w:sz="0" w:space="0" w:color="auto"/>
        <w:right w:val="none" w:sz="0" w:space="0" w:color="auto"/>
      </w:divBdr>
    </w:div>
    <w:div w:id="1601839849">
      <w:bodyDiv w:val="1"/>
      <w:marLeft w:val="0"/>
      <w:marRight w:val="0"/>
      <w:marTop w:val="0"/>
      <w:marBottom w:val="0"/>
      <w:divBdr>
        <w:top w:val="none" w:sz="0" w:space="0" w:color="auto"/>
        <w:left w:val="none" w:sz="0" w:space="0" w:color="auto"/>
        <w:bottom w:val="none" w:sz="0" w:space="0" w:color="auto"/>
        <w:right w:val="none" w:sz="0" w:space="0" w:color="auto"/>
      </w:divBdr>
    </w:div>
    <w:div w:id="1762751660">
      <w:bodyDiv w:val="1"/>
      <w:marLeft w:val="0"/>
      <w:marRight w:val="0"/>
      <w:marTop w:val="0"/>
      <w:marBottom w:val="0"/>
      <w:divBdr>
        <w:top w:val="none" w:sz="0" w:space="0" w:color="auto"/>
        <w:left w:val="none" w:sz="0" w:space="0" w:color="auto"/>
        <w:bottom w:val="none" w:sz="0" w:space="0" w:color="auto"/>
        <w:right w:val="none" w:sz="0" w:space="0" w:color="auto"/>
      </w:divBdr>
    </w:div>
    <w:div w:id="1855262147">
      <w:bodyDiv w:val="1"/>
      <w:marLeft w:val="0"/>
      <w:marRight w:val="0"/>
      <w:marTop w:val="0"/>
      <w:marBottom w:val="0"/>
      <w:divBdr>
        <w:top w:val="none" w:sz="0" w:space="0" w:color="auto"/>
        <w:left w:val="none" w:sz="0" w:space="0" w:color="auto"/>
        <w:bottom w:val="none" w:sz="0" w:space="0" w:color="auto"/>
        <w:right w:val="none" w:sz="0" w:space="0" w:color="auto"/>
      </w:divBdr>
    </w:div>
    <w:div w:id="1894735070">
      <w:bodyDiv w:val="1"/>
      <w:marLeft w:val="0"/>
      <w:marRight w:val="0"/>
      <w:marTop w:val="0"/>
      <w:marBottom w:val="0"/>
      <w:divBdr>
        <w:top w:val="none" w:sz="0" w:space="0" w:color="auto"/>
        <w:left w:val="none" w:sz="0" w:space="0" w:color="auto"/>
        <w:bottom w:val="none" w:sz="0" w:space="0" w:color="auto"/>
        <w:right w:val="none" w:sz="0" w:space="0" w:color="auto"/>
      </w:divBdr>
    </w:div>
    <w:div w:id="1976450916">
      <w:bodyDiv w:val="1"/>
      <w:marLeft w:val="0"/>
      <w:marRight w:val="0"/>
      <w:marTop w:val="0"/>
      <w:marBottom w:val="0"/>
      <w:divBdr>
        <w:top w:val="none" w:sz="0" w:space="0" w:color="auto"/>
        <w:left w:val="none" w:sz="0" w:space="0" w:color="auto"/>
        <w:bottom w:val="none" w:sz="0" w:space="0" w:color="auto"/>
        <w:right w:val="none" w:sz="0" w:space="0" w:color="auto"/>
      </w:divBdr>
      <w:divsChild>
        <w:div w:id="654605531">
          <w:marLeft w:val="0"/>
          <w:marRight w:val="0"/>
          <w:marTop w:val="0"/>
          <w:marBottom w:val="0"/>
          <w:divBdr>
            <w:top w:val="none" w:sz="0" w:space="0" w:color="auto"/>
            <w:left w:val="none" w:sz="0" w:space="0" w:color="auto"/>
            <w:bottom w:val="none" w:sz="0" w:space="0" w:color="auto"/>
            <w:right w:val="none" w:sz="0" w:space="0" w:color="auto"/>
          </w:divBdr>
        </w:div>
        <w:div w:id="237599963">
          <w:marLeft w:val="0"/>
          <w:marRight w:val="0"/>
          <w:marTop w:val="0"/>
          <w:marBottom w:val="0"/>
          <w:divBdr>
            <w:top w:val="none" w:sz="0" w:space="0" w:color="auto"/>
            <w:left w:val="none" w:sz="0" w:space="0" w:color="auto"/>
            <w:bottom w:val="none" w:sz="0" w:space="0" w:color="auto"/>
            <w:right w:val="none" w:sz="0" w:space="0" w:color="auto"/>
          </w:divBdr>
        </w:div>
        <w:div w:id="308216014">
          <w:marLeft w:val="0"/>
          <w:marRight w:val="0"/>
          <w:marTop w:val="0"/>
          <w:marBottom w:val="0"/>
          <w:divBdr>
            <w:top w:val="none" w:sz="0" w:space="0" w:color="auto"/>
            <w:left w:val="none" w:sz="0" w:space="0" w:color="auto"/>
            <w:bottom w:val="none" w:sz="0" w:space="0" w:color="auto"/>
            <w:right w:val="none" w:sz="0" w:space="0" w:color="auto"/>
          </w:divBdr>
        </w:div>
      </w:divsChild>
    </w:div>
    <w:div w:id="2001880662">
      <w:bodyDiv w:val="1"/>
      <w:marLeft w:val="0"/>
      <w:marRight w:val="0"/>
      <w:marTop w:val="0"/>
      <w:marBottom w:val="0"/>
      <w:divBdr>
        <w:top w:val="none" w:sz="0" w:space="0" w:color="auto"/>
        <w:left w:val="none" w:sz="0" w:space="0" w:color="auto"/>
        <w:bottom w:val="none" w:sz="0" w:space="0" w:color="auto"/>
        <w:right w:val="none" w:sz="0" w:space="0" w:color="auto"/>
      </w:divBdr>
    </w:div>
    <w:div w:id="2018580863">
      <w:bodyDiv w:val="1"/>
      <w:marLeft w:val="0"/>
      <w:marRight w:val="0"/>
      <w:marTop w:val="0"/>
      <w:marBottom w:val="0"/>
      <w:divBdr>
        <w:top w:val="none" w:sz="0" w:space="0" w:color="auto"/>
        <w:left w:val="none" w:sz="0" w:space="0" w:color="auto"/>
        <w:bottom w:val="none" w:sz="0" w:space="0" w:color="auto"/>
        <w:right w:val="none" w:sz="0" w:space="0" w:color="auto"/>
      </w:divBdr>
    </w:div>
    <w:div w:id="2035225263">
      <w:bodyDiv w:val="1"/>
      <w:marLeft w:val="0"/>
      <w:marRight w:val="0"/>
      <w:marTop w:val="0"/>
      <w:marBottom w:val="0"/>
      <w:divBdr>
        <w:top w:val="none" w:sz="0" w:space="0" w:color="auto"/>
        <w:left w:val="none" w:sz="0" w:space="0" w:color="auto"/>
        <w:bottom w:val="none" w:sz="0" w:space="0" w:color="auto"/>
        <w:right w:val="none" w:sz="0" w:space="0" w:color="auto"/>
      </w:divBdr>
      <w:divsChild>
        <w:div w:id="628828353">
          <w:marLeft w:val="0"/>
          <w:marRight w:val="0"/>
          <w:marTop w:val="0"/>
          <w:marBottom w:val="0"/>
          <w:divBdr>
            <w:top w:val="none" w:sz="0" w:space="0" w:color="auto"/>
            <w:left w:val="none" w:sz="0" w:space="0" w:color="auto"/>
            <w:bottom w:val="none" w:sz="0" w:space="0" w:color="auto"/>
            <w:right w:val="none" w:sz="0" w:space="0" w:color="auto"/>
          </w:divBdr>
          <w:divsChild>
            <w:div w:id="773791200">
              <w:marLeft w:val="0"/>
              <w:marRight w:val="0"/>
              <w:marTop w:val="0"/>
              <w:marBottom w:val="0"/>
              <w:divBdr>
                <w:top w:val="none" w:sz="0" w:space="0" w:color="auto"/>
                <w:left w:val="none" w:sz="0" w:space="0" w:color="auto"/>
                <w:bottom w:val="none" w:sz="0" w:space="0" w:color="auto"/>
                <w:right w:val="none" w:sz="0" w:space="0" w:color="auto"/>
              </w:divBdr>
              <w:divsChild>
                <w:div w:id="68586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229133">
      <w:bodyDiv w:val="1"/>
      <w:marLeft w:val="0"/>
      <w:marRight w:val="0"/>
      <w:marTop w:val="0"/>
      <w:marBottom w:val="0"/>
      <w:divBdr>
        <w:top w:val="none" w:sz="0" w:space="0" w:color="auto"/>
        <w:left w:val="none" w:sz="0" w:space="0" w:color="auto"/>
        <w:bottom w:val="none" w:sz="0" w:space="0" w:color="auto"/>
        <w:right w:val="none" w:sz="0" w:space="0" w:color="auto"/>
      </w:divBdr>
      <w:divsChild>
        <w:div w:id="716778305">
          <w:marLeft w:val="0"/>
          <w:marRight w:val="0"/>
          <w:marTop w:val="0"/>
          <w:marBottom w:val="0"/>
          <w:divBdr>
            <w:top w:val="none" w:sz="0" w:space="0" w:color="auto"/>
            <w:left w:val="none" w:sz="0" w:space="0" w:color="auto"/>
            <w:bottom w:val="none" w:sz="0" w:space="0" w:color="auto"/>
            <w:right w:val="none" w:sz="0" w:space="0" w:color="auto"/>
          </w:divBdr>
          <w:divsChild>
            <w:div w:id="15039104">
              <w:marLeft w:val="0"/>
              <w:marRight w:val="0"/>
              <w:marTop w:val="0"/>
              <w:marBottom w:val="0"/>
              <w:divBdr>
                <w:top w:val="none" w:sz="0" w:space="0" w:color="auto"/>
                <w:left w:val="none" w:sz="0" w:space="0" w:color="auto"/>
                <w:bottom w:val="none" w:sz="0" w:space="0" w:color="auto"/>
                <w:right w:val="none" w:sz="0" w:space="0" w:color="auto"/>
              </w:divBdr>
              <w:divsChild>
                <w:div w:id="1295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87892">
      <w:bodyDiv w:val="1"/>
      <w:marLeft w:val="0"/>
      <w:marRight w:val="0"/>
      <w:marTop w:val="0"/>
      <w:marBottom w:val="0"/>
      <w:divBdr>
        <w:top w:val="none" w:sz="0" w:space="0" w:color="auto"/>
        <w:left w:val="none" w:sz="0" w:space="0" w:color="auto"/>
        <w:bottom w:val="none" w:sz="0" w:space="0" w:color="auto"/>
        <w:right w:val="none" w:sz="0" w:space="0" w:color="auto"/>
      </w:divBdr>
      <w:divsChild>
        <w:div w:id="97220122">
          <w:marLeft w:val="0"/>
          <w:marRight w:val="0"/>
          <w:marTop w:val="0"/>
          <w:marBottom w:val="0"/>
          <w:divBdr>
            <w:top w:val="none" w:sz="0" w:space="0" w:color="auto"/>
            <w:left w:val="none" w:sz="0" w:space="0" w:color="auto"/>
            <w:bottom w:val="none" w:sz="0" w:space="0" w:color="auto"/>
            <w:right w:val="none" w:sz="0" w:space="0" w:color="auto"/>
          </w:divBdr>
          <w:divsChild>
            <w:div w:id="1474760809">
              <w:marLeft w:val="0"/>
              <w:marRight w:val="0"/>
              <w:marTop w:val="0"/>
              <w:marBottom w:val="0"/>
              <w:divBdr>
                <w:top w:val="none" w:sz="0" w:space="0" w:color="auto"/>
                <w:left w:val="none" w:sz="0" w:space="0" w:color="auto"/>
                <w:bottom w:val="none" w:sz="0" w:space="0" w:color="auto"/>
                <w:right w:val="none" w:sz="0" w:space="0" w:color="auto"/>
              </w:divBdr>
              <w:divsChild>
                <w:div w:id="140347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onzi@sog.unc.edu" TargetMode="External"/><Relationship Id="rId13" Type="http://schemas.openxmlformats.org/officeDocument/2006/relationships/hyperlink" Target="https://www.ecfr.gov/current/title-2/subtitle-A/chapter-II/part-200" TargetMode="External"/><Relationship Id="rId18" Type="http://schemas.openxmlformats.org/officeDocument/2006/relationships/hyperlink" Target="https://www.law.cornell.edu/definitions/index.php?width=840&amp;height=800&amp;iframe=true&amp;def_id=e9a6b10874803e22a56417021f7b4c65&amp;term_occur=999&amp;term_src=Title:2:Subtitle:A:Chapter:II:Part:200:Subpart:A:Subjgrp:27:200.1" TargetMode="External"/><Relationship Id="rId3" Type="http://schemas.openxmlformats.org/officeDocument/2006/relationships/styles" Target="styles.xml"/><Relationship Id="rId21" Type="http://schemas.openxmlformats.org/officeDocument/2006/relationships/hyperlink" Target="https://www.law.cornell.edu/definitions/index.php?width=840&amp;height=800&amp;iframe=true&amp;def_id=00ade141eb71c752ddf5a88809ea2724&amp;term_occur=999&amp;term_src=Title:2:Subtitle:A:Chapter:II:Part:200:Subpart:A:Subjgrp:27:200.1" TargetMode="External"/><Relationship Id="rId7" Type="http://schemas.openxmlformats.org/officeDocument/2006/relationships/endnotes" Target="endnotes.xml"/><Relationship Id="rId12" Type="http://schemas.openxmlformats.org/officeDocument/2006/relationships/hyperlink" Target="https://home.treasury.gov/system/files/136/SLFRF-Final-Rule-FAQ.pdf" TargetMode="External"/><Relationship Id="rId17" Type="http://schemas.openxmlformats.org/officeDocument/2006/relationships/hyperlink" Target="https://www.law.cornell.edu/definitions/index.php?width=840&amp;height=800&amp;iframe=true&amp;def_id=e9a6b10874803e22a56417021f7b4c65&amp;term_occur=999&amp;term_src=Title:2:Subtitle:A:Chapter:II:Part:200:Subpart:A:Subjgrp:27:200.1" TargetMode="Externa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00ade141eb71c752ddf5a88809ea2724&amp;term_occur=999&amp;term_src=Title:2:Subtitle:A:Chapter:II:Part:200:Subpart:A:Subjgrp:27:200.1" TargetMode="External"/><Relationship Id="rId20" Type="http://schemas.openxmlformats.org/officeDocument/2006/relationships/hyperlink" Target="https://www.law.cornell.edu/definitions/index.php?width=840&amp;height=800&amp;iframe=true&amp;def_id=d435474852e94e23e854db2c7f692a8a&amp;term_occur=999&amp;term_src=Title:2:Subtitle:A:Chapter:II:Part:200:Subpart:A:Subjgrp:27:2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me.treasury.gov/system/files/136/SLFRF-Final-Rule-FAQ.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d435474852e94e23e854db2c7f692a8a&amp;term_occur=999&amp;term_src=Title:2:Subtitle:A:Chapter:II:Part:200:Subpart:A:Subjgrp:27:200.1" TargetMode="External"/><Relationship Id="rId23" Type="http://schemas.openxmlformats.org/officeDocument/2006/relationships/fontTable" Target="fontTable.xml"/><Relationship Id="rId10" Type="http://schemas.openxmlformats.org/officeDocument/2006/relationships/hyperlink" Target="https://home.treasury.gov/system/files/136/SLFRF-Compliance-and-Reporting-Guidance.pdf" TargetMode="External"/><Relationship Id="rId19" Type="http://schemas.openxmlformats.org/officeDocument/2006/relationships/hyperlink" Target="https://www.law.cornell.edu/definitions/index.php?width=840&amp;height=800&amp;iframe=true&amp;def_id=d435474852e94e23e854db2c7f692a8a&amp;term_occur=999&amp;term_src=Title:2:Subtitle:A:Chapter:II:Part:200:Subpart:A:Subjgrp:27:200.1" TargetMode="External"/><Relationship Id="rId4" Type="http://schemas.openxmlformats.org/officeDocument/2006/relationships/settings" Target="settings.xml"/><Relationship Id="rId9" Type="http://schemas.openxmlformats.org/officeDocument/2006/relationships/hyperlink" Target="https://sam.gov/fal/7cecfdef62dc42729a3fdcd449bd62b8/view" TargetMode="External"/><Relationship Id="rId14" Type="http://schemas.openxmlformats.org/officeDocument/2006/relationships/hyperlink" Target="https://home.treasury.gov/system/files/136/SLFRF-Final-Rule-FAQ.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77FBF-65CB-EC4B-89C6-7D443F8A8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4672</Words>
  <Characters>27893</Characters>
  <Application>Microsoft Office Word</Application>
  <DocSecurity>0</DocSecurity>
  <Lines>715</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Millonzi, Kara Anne</dc:creator>
  <cp:keywords/>
  <dc:description/>
  <cp:lastModifiedBy>Millonzi, Kara Anne</cp:lastModifiedBy>
  <cp:revision>5</cp:revision>
  <dcterms:created xsi:type="dcterms:W3CDTF">2026-03-09T11:35:00Z</dcterms:created>
  <dcterms:modified xsi:type="dcterms:W3CDTF">2026-03-09T11:41:00Z</dcterms:modified>
</cp:coreProperties>
</file>