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1905"/>
        <w:gridCol w:w="3930"/>
      </w:tblGrid>
      <w:tr w:rsidR="00E826E5" w:rsidRPr="00635861" w14:paraId="51E41E71" w14:textId="77777777" w:rsidTr="00C71B51">
        <w:trPr>
          <w:trHeight w:val="279"/>
        </w:trPr>
        <w:tc>
          <w:tcPr>
            <w:tcW w:w="3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2214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</w:rPr>
            </w:pPr>
            <w:r w:rsidRPr="00635861">
              <w:rPr>
                <w:rFonts w:asciiTheme="majorHAnsi" w:eastAsia="Times New Roman" w:hAnsiTheme="majorHAnsi" w:cstheme="majorHAnsi"/>
                <w:b/>
              </w:rPr>
              <w:t xml:space="preserve">Selected </w:t>
            </w:r>
            <w:r>
              <w:rPr>
                <w:rFonts w:asciiTheme="majorHAnsi" w:eastAsia="Times New Roman" w:hAnsiTheme="majorHAnsi" w:cstheme="majorHAnsi"/>
                <w:b/>
              </w:rPr>
              <w:t>Items of Cost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268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</w:rPr>
            </w:pPr>
            <w:r w:rsidRPr="00635861">
              <w:rPr>
                <w:rFonts w:asciiTheme="majorHAnsi" w:eastAsia="Times New Roman" w:hAnsiTheme="majorHAnsi" w:cstheme="majorHAnsi"/>
                <w:b/>
              </w:rPr>
              <w:t>Uniform Guidance General Reference</w:t>
            </w:r>
          </w:p>
        </w:tc>
        <w:tc>
          <w:tcPr>
            <w:tcW w:w="3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7A36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</w:rPr>
            </w:pPr>
            <w:r w:rsidRPr="00635861">
              <w:rPr>
                <w:rFonts w:asciiTheme="majorHAnsi" w:eastAsia="Times New Roman" w:hAnsiTheme="majorHAnsi" w:cstheme="majorHAnsi"/>
                <w:b/>
              </w:rPr>
              <w:t>Allowability</w:t>
            </w:r>
          </w:p>
        </w:tc>
      </w:tr>
      <w:tr w:rsidR="00E826E5" w:rsidRPr="00635861" w14:paraId="5E634717" w14:textId="77777777" w:rsidTr="00C71B51">
        <w:trPr>
          <w:trHeight w:val="45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B111" w14:textId="77777777" w:rsidR="00E826E5" w:rsidRPr="00824033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  <w:b/>
                <w:bCs/>
              </w:rPr>
            </w:pPr>
            <w:r w:rsidRPr="00824033">
              <w:rPr>
                <w:rFonts w:asciiTheme="majorHAnsi" w:eastAsia="Times" w:hAnsiTheme="majorHAnsi" w:cstheme="majorHAnsi"/>
                <w:b/>
                <w:bCs/>
              </w:rPr>
              <w:t xml:space="preserve">Advertising and public relations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9D22" w14:textId="77777777" w:rsidR="00E826E5" w:rsidRPr="00824033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4" w:history="1">
              <w:r w:rsidRPr="0080240A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200.421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17E2" w14:textId="77777777" w:rsidR="00E826E5" w:rsidRPr="00824033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824033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030B957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1F4A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Advisory councils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1CDF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5952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233CE5F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385E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Alcoholic beverages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6031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13E3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</w:t>
            </w:r>
          </w:p>
        </w:tc>
      </w:tr>
      <w:tr w:rsidR="00E826E5" w:rsidRPr="00635861" w14:paraId="33C09107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E35D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Alumni/ae activities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19E3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EEA9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Not specifically addressed</w:t>
            </w:r>
          </w:p>
        </w:tc>
      </w:tr>
      <w:tr w:rsidR="00E826E5" w:rsidRPr="00635861" w14:paraId="3D2007D5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85E4" w14:textId="77777777" w:rsidR="00E826E5" w:rsidRPr="00D7260F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  <w:b/>
                <w:bCs/>
              </w:rPr>
            </w:pPr>
            <w:r w:rsidRPr="00D7260F">
              <w:rPr>
                <w:rFonts w:asciiTheme="majorHAnsi" w:eastAsia="Times" w:hAnsiTheme="majorHAnsi" w:cstheme="majorHAnsi"/>
                <w:b/>
                <w:bCs/>
              </w:rPr>
              <w:t xml:space="preserve">Audit services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7F8D" w14:textId="77777777" w:rsidR="00E826E5" w:rsidRPr="00D7260F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5" w:history="1">
              <w:r w:rsidRPr="007669EB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200.425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2AA7" w14:textId="77777777" w:rsidR="00E826E5" w:rsidRPr="00D7260F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7260F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7F074977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54F1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Bad debts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5DDD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EFF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</w:t>
            </w:r>
          </w:p>
        </w:tc>
      </w:tr>
      <w:tr w:rsidR="00E826E5" w:rsidRPr="00635861" w14:paraId="34ED6BF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54AA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Bonding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D01B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200.427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672F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65C0A6F1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A564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Collection of improper payments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A094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30E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Allowable</w:t>
            </w:r>
          </w:p>
        </w:tc>
      </w:tr>
      <w:tr w:rsidR="00E826E5" w:rsidRPr="00635861" w14:paraId="73D8DBE6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5F04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Commencement and convocation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F2C5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200.429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5300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Not specifically addressed</w:t>
            </w:r>
          </w:p>
        </w:tc>
      </w:tr>
      <w:tr w:rsidR="00E826E5" w:rsidRPr="00635861" w14:paraId="42CB7074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E989" w14:textId="77777777" w:rsidR="00E826E5" w:rsidRPr="00D7260F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r w:rsidRPr="00D7260F">
              <w:rPr>
                <w:rFonts w:asciiTheme="majorHAnsi" w:eastAsia="Times" w:hAnsiTheme="majorHAnsi" w:cstheme="majorHAnsi"/>
                <w:b/>
                <w:bCs/>
              </w:rPr>
              <w:t xml:space="preserve">Compensation – personal services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124B" w14:textId="77777777" w:rsidR="00E826E5" w:rsidRPr="00D7260F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6" w:history="1">
              <w:r w:rsidRPr="002F11EF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200.430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CC2C" w14:textId="77777777" w:rsidR="00E826E5" w:rsidRPr="00D7260F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7260F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restrictions; Special conditions apply (e.g., </w:t>
            </w:r>
            <w:r w:rsidRPr="00D7260F">
              <w:rPr>
                <w:rFonts w:asciiTheme="majorHAnsi" w:eastAsia="Times" w:hAnsiTheme="majorHAnsi" w:cstheme="majorHAnsi"/>
                <w:b/>
                <w:bCs/>
              </w:rPr>
              <w:t>§ 200.430(</w:t>
            </w:r>
            <w:proofErr w:type="spellStart"/>
            <w:r w:rsidRPr="00D7260F">
              <w:rPr>
                <w:rFonts w:asciiTheme="majorHAnsi" w:eastAsia="Times" w:hAnsiTheme="majorHAnsi" w:cstheme="majorHAnsi"/>
                <w:b/>
                <w:bCs/>
              </w:rPr>
              <w:t>i</w:t>
            </w:r>
            <w:proofErr w:type="spellEnd"/>
            <w:r w:rsidRPr="00D7260F">
              <w:rPr>
                <w:rFonts w:asciiTheme="majorHAnsi" w:eastAsia="Times" w:hAnsiTheme="majorHAnsi" w:cstheme="majorHAnsi"/>
                <w:b/>
                <w:bCs/>
              </w:rPr>
              <w:t>)(5))</w:t>
            </w:r>
          </w:p>
        </w:tc>
      </w:tr>
      <w:tr w:rsidR="00E826E5" w:rsidRPr="00635861" w14:paraId="5429345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DC06" w14:textId="77777777" w:rsidR="00E826E5" w:rsidRPr="00D7260F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r w:rsidRPr="00D7260F">
              <w:rPr>
                <w:rFonts w:asciiTheme="majorHAnsi" w:eastAsia="Times" w:hAnsiTheme="majorHAnsi" w:cstheme="majorHAnsi"/>
                <w:b/>
                <w:bCs/>
              </w:rPr>
              <w:t xml:space="preserve">Compensation – fringe benefits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8967" w14:textId="77777777" w:rsidR="00E826E5" w:rsidRPr="00D7260F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7" w:history="1">
              <w:r w:rsidRPr="006F7C84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200.431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093C" w14:textId="77777777" w:rsidR="00E826E5" w:rsidRPr="00D7260F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7260F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3CD41D6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C205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Conferences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154D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22DB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5065F70D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C258" w14:textId="77777777" w:rsidR="00E826E5" w:rsidRPr="00D7260F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r w:rsidRPr="00D7260F">
              <w:rPr>
                <w:rFonts w:asciiTheme="majorHAnsi" w:eastAsia="Times" w:hAnsiTheme="majorHAnsi" w:cstheme="majorHAnsi"/>
                <w:b/>
                <w:bCs/>
              </w:rPr>
              <w:t xml:space="preserve">Contingency provisions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74F8" w14:textId="77777777" w:rsidR="00E826E5" w:rsidRPr="00D7260F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8" w:history="1">
              <w:r w:rsidRPr="0045204D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200.433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477B" w14:textId="77777777" w:rsidR="00E826E5" w:rsidRPr="00D7260F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7260F">
              <w:rPr>
                <w:rFonts w:asciiTheme="majorHAnsi" w:eastAsia="Times New Roman" w:hAnsiTheme="majorHAnsi" w:cstheme="majorHAnsi"/>
                <w:b/>
                <w:bCs/>
              </w:rPr>
              <w:t>Unallowable with exceptions</w:t>
            </w:r>
          </w:p>
        </w:tc>
      </w:tr>
      <w:tr w:rsidR="00E826E5" w:rsidRPr="00635861" w14:paraId="428858C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7E7E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Contributions and donations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A0A2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403E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(made by non-federal entity); not reimbursable but value may be used as cost sharing or matching (made to non-federal entity)</w:t>
            </w:r>
          </w:p>
        </w:tc>
      </w:tr>
      <w:tr w:rsidR="00E826E5" w:rsidRPr="00635861" w14:paraId="40CD436E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8982" w14:textId="77777777" w:rsidR="00E826E5" w:rsidRPr="00635861" w:rsidRDefault="00E826E5" w:rsidP="00C71B51">
            <w:pPr>
              <w:widowControl w:val="0"/>
              <w:spacing w:line="229" w:lineRule="auto"/>
              <w:ind w:left="113" w:right="45" w:firstLine="2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Defense and prosecution of criminal and civil proceedings, claims, appeals and patent infringements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E5D7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49FD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4196384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A89B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Depreciation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0D63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68F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Allowable with qualifications</w:t>
            </w:r>
          </w:p>
        </w:tc>
      </w:tr>
      <w:tr w:rsidR="00E826E5" w:rsidRPr="00635861" w14:paraId="2D83C99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C066" w14:textId="77777777" w:rsidR="00E826E5" w:rsidRPr="00635861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Employee health and welfare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D807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200.437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6F9D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46D4195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048B" w14:textId="77777777" w:rsidR="00E826E5" w:rsidRPr="00635861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Entertainment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1C0A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99C8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with exceptions</w:t>
            </w:r>
          </w:p>
        </w:tc>
      </w:tr>
      <w:tr w:rsidR="00E826E5" w:rsidRPr="00635861" w14:paraId="6FC035A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C63F" w14:textId="77777777" w:rsidR="00E826E5" w:rsidRPr="00D7260F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  <w:b/>
                <w:bCs/>
              </w:rPr>
            </w:pPr>
            <w:r w:rsidRPr="00D7260F">
              <w:rPr>
                <w:rFonts w:asciiTheme="majorHAnsi" w:eastAsia="Times" w:hAnsiTheme="majorHAnsi" w:cstheme="majorHAnsi"/>
                <w:b/>
                <w:bCs/>
              </w:rPr>
              <w:lastRenderedPageBreak/>
              <w:t xml:space="preserve">Equipment and other capital expenditures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45EB" w14:textId="77777777" w:rsidR="00E826E5" w:rsidRPr="00D7260F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9" w:history="1">
              <w:r w:rsidRPr="00056643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200.439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F27C" w14:textId="77777777" w:rsidR="00E826E5" w:rsidRPr="00D7260F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7260F">
              <w:rPr>
                <w:rFonts w:asciiTheme="majorHAnsi" w:eastAsia="Times New Roman" w:hAnsiTheme="majorHAnsi" w:cstheme="majorHAnsi"/>
                <w:b/>
                <w:bCs/>
              </w:rPr>
              <w:t>Allowability based on specific requirement</w:t>
            </w:r>
          </w:p>
        </w:tc>
      </w:tr>
      <w:tr w:rsidR="00E826E5" w:rsidRPr="00635861" w14:paraId="5C1A19AA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D66C" w14:textId="77777777" w:rsidR="00E826E5" w:rsidRPr="00635861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Exchange rates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C1AD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FEE3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29D2BDDA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685F" w14:textId="77777777" w:rsidR="00E826E5" w:rsidRPr="00635861" w:rsidRDefault="00E826E5" w:rsidP="00C71B51">
            <w:pPr>
              <w:widowControl w:val="0"/>
              <w:ind w:left="160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Fines, penalties, </w:t>
            </w:r>
            <w:proofErr w:type="gramStart"/>
            <w:r w:rsidRPr="00635861">
              <w:rPr>
                <w:rFonts w:asciiTheme="majorHAnsi" w:eastAsia="Times" w:hAnsiTheme="majorHAnsi" w:cstheme="majorHAnsi"/>
              </w:rPr>
              <w:t>damages</w:t>
            </w:r>
            <w:proofErr w:type="gramEnd"/>
            <w:r w:rsidRPr="00635861">
              <w:rPr>
                <w:rFonts w:asciiTheme="majorHAnsi" w:eastAsia="Times" w:hAnsiTheme="majorHAnsi" w:cstheme="majorHAnsi"/>
              </w:rPr>
              <w:t xml:space="preserve"> and other settlements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E7A4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6468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with exceptions</w:t>
            </w:r>
          </w:p>
        </w:tc>
      </w:tr>
      <w:tr w:rsidR="00E826E5" w:rsidRPr="00635861" w14:paraId="3F1A351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2665" w14:textId="77777777" w:rsidR="00E826E5" w:rsidRPr="00635861" w:rsidRDefault="00E826E5" w:rsidP="00C71B51">
            <w:pPr>
              <w:widowControl w:val="0"/>
              <w:ind w:left="160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Fund raising and investment management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AE22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2619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with exceptions</w:t>
            </w:r>
          </w:p>
        </w:tc>
      </w:tr>
      <w:tr w:rsidR="00E826E5" w:rsidRPr="00635861" w14:paraId="3E6FB14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B368" w14:textId="77777777" w:rsidR="00E826E5" w:rsidRPr="00635861" w:rsidRDefault="00E826E5" w:rsidP="00C71B51">
            <w:pPr>
              <w:widowControl w:val="0"/>
              <w:spacing w:line="229" w:lineRule="auto"/>
              <w:ind w:left="121" w:right="46" w:hanging="1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Gains and losses on disposition of depreciable assets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9DE2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BFBF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5980619D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58D8" w14:textId="77777777" w:rsidR="00E826E5" w:rsidRPr="00115112" w:rsidRDefault="00E826E5" w:rsidP="00C71B51">
            <w:pPr>
              <w:widowControl w:val="0"/>
              <w:ind w:left="120"/>
              <w:rPr>
                <w:rFonts w:asciiTheme="majorHAnsi" w:eastAsia="Times" w:hAnsiTheme="majorHAnsi" w:cstheme="majorHAnsi"/>
                <w:b/>
                <w:bCs/>
              </w:rPr>
            </w:pPr>
            <w:r w:rsidRPr="00115112">
              <w:rPr>
                <w:rFonts w:asciiTheme="majorHAnsi" w:eastAsia="Times" w:hAnsiTheme="majorHAnsi" w:cstheme="majorHAnsi"/>
                <w:b/>
                <w:bCs/>
              </w:rPr>
              <w:t xml:space="preserve">General costs of government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4511" w14:textId="77777777" w:rsidR="00E826E5" w:rsidRPr="00115112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0" w:history="1">
              <w:r w:rsidRPr="00DD3893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200.444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548C" w14:textId="77777777" w:rsidR="00E826E5" w:rsidRPr="00115112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15112">
              <w:rPr>
                <w:rFonts w:asciiTheme="majorHAnsi" w:eastAsia="Times New Roman" w:hAnsiTheme="majorHAnsi" w:cstheme="majorHAnsi"/>
                <w:b/>
                <w:bCs/>
              </w:rPr>
              <w:t>Unallowable with exceptions</w:t>
            </w:r>
          </w:p>
        </w:tc>
      </w:tr>
      <w:tr w:rsidR="00E826E5" w:rsidRPr="00635861" w14:paraId="2270DABF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AD50" w14:textId="77777777" w:rsidR="00E826E5" w:rsidRPr="00635861" w:rsidRDefault="00E826E5" w:rsidP="00C71B51">
            <w:pPr>
              <w:widowControl w:val="0"/>
              <w:ind w:left="120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Goods and services for personal use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9168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1739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(goods/services); allowable (housing) with restrictions</w:t>
            </w:r>
          </w:p>
        </w:tc>
      </w:tr>
      <w:tr w:rsidR="00E826E5" w:rsidRPr="00635861" w14:paraId="590366F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A096" w14:textId="77777777" w:rsidR="00E826E5" w:rsidRPr="00635861" w:rsidRDefault="00E826E5" w:rsidP="00C71B51">
            <w:pPr>
              <w:widowControl w:val="0"/>
              <w:ind w:left="117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Idle facilities and idle capacity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741C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12F1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Idle facilities - unallowable with exceptions; Idle capacity - allowable with restrictions </w:t>
            </w:r>
          </w:p>
        </w:tc>
      </w:tr>
      <w:tr w:rsidR="00E826E5" w:rsidRPr="00635861" w14:paraId="4FF73415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F8A6" w14:textId="77777777" w:rsidR="00E826E5" w:rsidRPr="00115112" w:rsidRDefault="00E826E5" w:rsidP="00C71B51">
            <w:pPr>
              <w:widowControl w:val="0"/>
              <w:ind w:left="117"/>
              <w:rPr>
                <w:rFonts w:asciiTheme="majorHAnsi" w:eastAsia="Times" w:hAnsiTheme="majorHAnsi" w:cstheme="majorHAnsi"/>
                <w:b/>
                <w:bCs/>
              </w:rPr>
            </w:pPr>
            <w:r w:rsidRPr="00115112">
              <w:rPr>
                <w:rFonts w:asciiTheme="majorHAnsi" w:eastAsia="Times" w:hAnsiTheme="majorHAnsi" w:cstheme="majorHAnsi"/>
                <w:b/>
                <w:bCs/>
              </w:rPr>
              <w:t xml:space="preserve">Insurance and indemnification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F4FC" w14:textId="77777777" w:rsidR="00E826E5" w:rsidRPr="00115112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1" w:history="1">
              <w:r w:rsidRPr="006C74F5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200.447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4AFB" w14:textId="77777777" w:rsidR="00E826E5" w:rsidRPr="00115112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15112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5E16A5AE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EC9C" w14:textId="77777777" w:rsidR="00E826E5" w:rsidRPr="00635861" w:rsidRDefault="00E826E5" w:rsidP="00C71B51">
            <w:pPr>
              <w:widowControl w:val="0"/>
              <w:ind w:left="117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Intellectual property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F47C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34C0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47EE75A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EED6" w14:textId="77777777" w:rsidR="00E826E5" w:rsidRPr="00635861" w:rsidRDefault="00E826E5" w:rsidP="00C71B51">
            <w:pPr>
              <w:widowControl w:val="0"/>
              <w:ind w:left="117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Interest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4D6C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200.449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2598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0B968D9F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24D7" w14:textId="77777777" w:rsidR="00E826E5" w:rsidRPr="00635861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Lobbying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07FA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BA51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</w:t>
            </w:r>
          </w:p>
        </w:tc>
      </w:tr>
      <w:tr w:rsidR="00E826E5" w:rsidRPr="00635861" w14:paraId="02911F1A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B839" w14:textId="77777777" w:rsidR="00E826E5" w:rsidRPr="00635861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Losses on other awards or contracts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23AB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4378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(however, they are required to be included in the indirect cost rate base for allocation of indirect costs)</w:t>
            </w:r>
          </w:p>
        </w:tc>
      </w:tr>
      <w:tr w:rsidR="00E826E5" w:rsidRPr="00635861" w14:paraId="36B6F6EF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C705" w14:textId="77777777" w:rsidR="00E826E5" w:rsidRPr="00115112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  <w:b/>
                <w:bCs/>
              </w:rPr>
            </w:pPr>
            <w:r w:rsidRPr="00115112">
              <w:rPr>
                <w:rFonts w:asciiTheme="majorHAnsi" w:eastAsia="Times" w:hAnsiTheme="majorHAnsi" w:cstheme="majorHAnsi"/>
                <w:b/>
                <w:bCs/>
              </w:rPr>
              <w:t xml:space="preserve">Maintenance and repair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C27E" w14:textId="77777777" w:rsidR="00E826E5" w:rsidRPr="00115112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2" w:history="1">
              <w:r w:rsidRPr="004315CE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200.452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24AD" w14:textId="77777777" w:rsidR="00E826E5" w:rsidRPr="00115112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15112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4E76D27F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12DB" w14:textId="77777777" w:rsidR="00E826E5" w:rsidRPr="00115112" w:rsidRDefault="00E826E5" w:rsidP="00C71B51">
            <w:pPr>
              <w:widowControl w:val="0"/>
              <w:spacing w:line="229" w:lineRule="auto"/>
              <w:ind w:left="118" w:right="46" w:hanging="3"/>
              <w:rPr>
                <w:rFonts w:asciiTheme="majorHAnsi" w:eastAsia="Times" w:hAnsiTheme="majorHAnsi" w:cstheme="majorHAnsi"/>
                <w:b/>
                <w:bCs/>
              </w:rPr>
            </w:pPr>
            <w:r w:rsidRPr="00115112">
              <w:rPr>
                <w:rFonts w:asciiTheme="majorHAnsi" w:eastAsia="Times" w:hAnsiTheme="majorHAnsi" w:cstheme="majorHAnsi"/>
                <w:b/>
                <w:bCs/>
              </w:rPr>
              <w:t xml:space="preserve">Materials and supplies costs, including costs of computing devices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21D7" w14:textId="77777777" w:rsidR="00E826E5" w:rsidRPr="00115112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3" w:history="1">
              <w:r w:rsidRPr="004315CE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200.453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1D7C" w14:textId="77777777" w:rsidR="00E826E5" w:rsidRPr="00115112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15112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578D36E4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31AC" w14:textId="77777777" w:rsidR="00E826E5" w:rsidRPr="00635861" w:rsidRDefault="00E826E5" w:rsidP="00C71B51">
            <w:pPr>
              <w:widowControl w:val="0"/>
              <w:spacing w:line="230" w:lineRule="auto"/>
              <w:ind w:left="121" w:right="45" w:hanging="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Memberships, subscriptions, and professional activity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5DAA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15DA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restrictions; unallowable for lobbying organizations </w:t>
            </w:r>
          </w:p>
        </w:tc>
      </w:tr>
      <w:tr w:rsidR="00E826E5" w:rsidRPr="00635861" w14:paraId="55DB4512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BBD7" w14:textId="77777777" w:rsidR="00E826E5" w:rsidRPr="00635861" w:rsidRDefault="00E826E5" w:rsidP="00C71B51">
            <w:pPr>
              <w:widowControl w:val="0"/>
              <w:ind w:left="120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Organization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2057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7F6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except federal prior approval</w:t>
            </w:r>
          </w:p>
        </w:tc>
      </w:tr>
      <w:tr w:rsidR="00E826E5" w:rsidRPr="00635861" w14:paraId="4FAE409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9549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lastRenderedPageBreak/>
              <w:t xml:space="preserve">Participant support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F1E2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0ED9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Allowable with prior approval of the federal awarding agency</w:t>
            </w:r>
          </w:p>
        </w:tc>
      </w:tr>
      <w:tr w:rsidR="00E826E5" w:rsidRPr="00635861" w14:paraId="6B8FD16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F609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Plant and security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A9E9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200.457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262F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Allowable; capital expenditures are subject to </w:t>
            </w:r>
            <w:r w:rsidRPr="00635861">
              <w:rPr>
                <w:rFonts w:asciiTheme="majorHAnsi" w:eastAsia="Times" w:hAnsiTheme="majorHAnsi" w:cstheme="majorHAnsi"/>
              </w:rPr>
              <w:t>§ 200.439</w:t>
            </w:r>
          </w:p>
        </w:tc>
      </w:tr>
      <w:tr w:rsidR="00E826E5" w:rsidRPr="00635861" w14:paraId="0276F73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7833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Pre-award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E1EB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C059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if consistent with other </w:t>
            </w:r>
            <w:proofErr w:type="spellStart"/>
            <w:r w:rsidRPr="00635861">
              <w:rPr>
                <w:rFonts w:asciiTheme="majorHAnsi" w:eastAsia="Times New Roman" w:hAnsiTheme="majorHAnsi" w:cstheme="majorHAnsi"/>
              </w:rPr>
              <w:t>allowabilities</w:t>
            </w:r>
            <w:proofErr w:type="spellEnd"/>
            <w:r w:rsidRPr="00635861">
              <w:rPr>
                <w:rFonts w:asciiTheme="majorHAnsi" w:eastAsia="Times New Roman" w:hAnsiTheme="majorHAnsi" w:cstheme="majorHAnsi"/>
              </w:rPr>
              <w:t xml:space="preserve"> and with prior approval of the federal awarding agency</w:t>
            </w:r>
          </w:p>
        </w:tc>
      </w:tr>
      <w:tr w:rsidR="00E826E5" w:rsidRPr="00635861" w14:paraId="2C11A39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CD80" w14:textId="77777777" w:rsidR="00E826E5" w:rsidRPr="00115112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  <w:b/>
                <w:bCs/>
              </w:rPr>
            </w:pPr>
            <w:r w:rsidRPr="00115112">
              <w:rPr>
                <w:rFonts w:asciiTheme="majorHAnsi" w:eastAsia="Times" w:hAnsiTheme="majorHAnsi" w:cstheme="majorHAnsi"/>
                <w:b/>
                <w:bCs/>
              </w:rPr>
              <w:t xml:space="preserve">Professional services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7D26" w14:textId="77777777" w:rsidR="00E826E5" w:rsidRPr="00115112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4" w:history="1">
              <w:r w:rsidRPr="00877975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200.459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D687" w14:textId="77777777" w:rsidR="00E826E5" w:rsidRPr="00115112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15112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6D878D5E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2B61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Proposal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F950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3A11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F0D1405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3E45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Publication and printing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9EEE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DD57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6D68135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CD3E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Rearrangement and reconversion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C408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07CD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Allowable (ordinary and normal)</w:t>
            </w:r>
          </w:p>
        </w:tc>
      </w:tr>
      <w:tr w:rsidR="00E826E5" w:rsidRPr="00635861" w14:paraId="24D5F2D4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08EF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Recruiting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9D4E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8312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07530D3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65B7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Relocation costs of employees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FEE4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2966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58ACD1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DBB0" w14:textId="77777777" w:rsidR="00E826E5" w:rsidRPr="008E34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  <w:b/>
                <w:bCs/>
              </w:rPr>
            </w:pPr>
            <w:r w:rsidRPr="008E3461">
              <w:rPr>
                <w:rFonts w:asciiTheme="majorHAnsi" w:eastAsia="Times" w:hAnsiTheme="majorHAnsi" w:cstheme="majorHAnsi"/>
                <w:b/>
                <w:bCs/>
              </w:rPr>
              <w:t xml:space="preserve">Rental costs of real property and equipment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A735" w14:textId="77777777" w:rsidR="00E826E5" w:rsidRPr="008E34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5" w:history="1">
              <w:r w:rsidRPr="00F863C3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200.465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85E7" w14:textId="77777777" w:rsidR="00E826E5" w:rsidRPr="008E34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8E3461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57190E7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44A6" w14:textId="77777777" w:rsidR="00E826E5" w:rsidRPr="00635861" w:rsidRDefault="00E826E5" w:rsidP="00C71B51">
            <w:pPr>
              <w:widowControl w:val="0"/>
              <w:ind w:left="122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Scholarships and student aid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64DA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E327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Not specifically addressed</w:t>
            </w:r>
          </w:p>
        </w:tc>
      </w:tr>
      <w:tr w:rsidR="00E826E5" w:rsidRPr="00635861" w14:paraId="0237A6A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712D" w14:textId="77777777" w:rsidR="00E826E5" w:rsidRPr="00635861" w:rsidRDefault="00E826E5" w:rsidP="00C71B51">
            <w:pPr>
              <w:widowControl w:val="0"/>
              <w:ind w:left="122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Selling and marketing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CC26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200.467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B0F0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with exceptions</w:t>
            </w:r>
          </w:p>
        </w:tc>
      </w:tr>
      <w:tr w:rsidR="00E826E5" w:rsidRPr="00635861" w14:paraId="112D0CD4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28BD" w14:textId="77777777" w:rsidR="00E826E5" w:rsidRPr="00635861" w:rsidRDefault="00E826E5" w:rsidP="00C71B51">
            <w:pPr>
              <w:widowControl w:val="0"/>
              <w:ind w:left="122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Specialized service facilities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ACDC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485D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254E5545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C9DB" w14:textId="77777777" w:rsidR="00E826E5" w:rsidRPr="00635861" w:rsidRDefault="00E826E5" w:rsidP="00C71B51">
            <w:pPr>
              <w:widowControl w:val="0"/>
              <w:ind w:left="122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Student activity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89CF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200.469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AD5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unless specifically provided for in the federal award</w:t>
            </w:r>
          </w:p>
        </w:tc>
      </w:tr>
      <w:tr w:rsidR="00E826E5" w:rsidRPr="00635861" w14:paraId="138792BD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052B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Taxes (including Value Added Tax)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18F0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200.470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929F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F5C2E0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203F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Termination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F015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200.471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3A08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55C0311C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BCC0" w14:textId="77777777" w:rsidR="00E826E5" w:rsidRPr="00F863C3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F863C3">
              <w:rPr>
                <w:rFonts w:asciiTheme="majorHAnsi" w:eastAsia="Times" w:hAnsiTheme="majorHAnsi" w:cstheme="majorHAnsi"/>
              </w:rPr>
              <w:t xml:space="preserve">Training and education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F568" w14:textId="77777777" w:rsidR="00E826E5" w:rsidRPr="00F863C3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F863C3">
              <w:rPr>
                <w:rFonts w:asciiTheme="majorHAnsi" w:eastAsia="Times" w:hAnsiTheme="majorHAnsi" w:cstheme="majorHAnsi"/>
              </w:rPr>
              <w:t>2 CFR § 200.472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6095" w14:textId="77777777" w:rsidR="00E826E5" w:rsidRPr="00F863C3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F863C3">
              <w:rPr>
                <w:rFonts w:asciiTheme="majorHAnsi" w:eastAsia="Times New Roman" w:hAnsiTheme="majorHAnsi" w:cstheme="majorHAnsi"/>
              </w:rPr>
              <w:t>Allowable for employee development</w:t>
            </w:r>
          </w:p>
        </w:tc>
      </w:tr>
      <w:tr w:rsidR="00E826E5" w:rsidRPr="00635861" w14:paraId="07690E3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D81D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Transportation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9B50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200.473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308B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6D05CCA6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96B8" w14:textId="77777777" w:rsidR="00E826E5" w:rsidRPr="008E34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  <w:b/>
                <w:bCs/>
              </w:rPr>
            </w:pPr>
            <w:r w:rsidRPr="008E3461">
              <w:rPr>
                <w:rFonts w:asciiTheme="majorHAnsi" w:eastAsia="Times" w:hAnsiTheme="majorHAnsi" w:cstheme="majorHAnsi"/>
                <w:b/>
                <w:bCs/>
              </w:rPr>
              <w:t xml:space="preserve">Travel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EDE7" w14:textId="77777777" w:rsidR="00E826E5" w:rsidRPr="008E34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6" w:history="1">
              <w:r w:rsidRPr="00A65B79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200.474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A7AF" w14:textId="77777777" w:rsidR="00E826E5" w:rsidRPr="008E34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8E3461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4F41415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E19C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Trustees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E754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200.475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4A32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Not specifically addressed</w:t>
            </w:r>
          </w:p>
        </w:tc>
      </w:tr>
    </w:tbl>
    <w:p w14:paraId="1574BD5D" w14:textId="77777777" w:rsidR="00E826E5" w:rsidRDefault="00E826E5" w:rsidP="00E826E5">
      <w:pPr>
        <w:rPr>
          <w:b/>
          <w:bCs/>
        </w:rPr>
      </w:pPr>
    </w:p>
    <w:p w14:paraId="3A915DF2" w14:textId="77777777" w:rsidR="00E826E5" w:rsidRPr="00E31C9B" w:rsidRDefault="00E826E5" w:rsidP="00E826E5">
      <w:pPr>
        <w:rPr>
          <w:i/>
          <w:iCs/>
        </w:rPr>
      </w:pPr>
      <w:r>
        <w:rPr>
          <w:i/>
          <w:iCs/>
        </w:rPr>
        <w:lastRenderedPageBreak/>
        <w:t>Note that some cost items are a</w:t>
      </w:r>
      <w:r w:rsidRPr="00E31C9B">
        <w:rPr>
          <w:i/>
          <w:iCs/>
        </w:rPr>
        <w:t>llowable only with prior written approval of the federal granting agency. (</w:t>
      </w:r>
      <w:r>
        <w:rPr>
          <w:i/>
          <w:iCs/>
        </w:rPr>
        <w:t>W</w:t>
      </w:r>
      <w:r w:rsidRPr="00E31C9B">
        <w:rPr>
          <w:i/>
          <w:iCs/>
        </w:rPr>
        <w:t xml:space="preserve">e are awaiting final guidance from US Treasury on whether some of these </w:t>
      </w:r>
      <w:r>
        <w:rPr>
          <w:i/>
          <w:iCs/>
        </w:rPr>
        <w:t xml:space="preserve">pre-approval </w:t>
      </w:r>
      <w:r w:rsidRPr="00E31C9B">
        <w:rPr>
          <w:i/>
          <w:iCs/>
        </w:rPr>
        <w:t>requirements, including prior written approval for capital expenses over $5</w:t>
      </w:r>
      <w:r>
        <w:rPr>
          <w:i/>
          <w:iCs/>
        </w:rPr>
        <w:t>,</w:t>
      </w:r>
      <w:r w:rsidRPr="00E31C9B">
        <w:rPr>
          <w:i/>
          <w:iCs/>
        </w:rPr>
        <w:t>000</w:t>
      </w:r>
      <w:r>
        <w:rPr>
          <w:i/>
          <w:iCs/>
        </w:rPr>
        <w:t>,</w:t>
      </w:r>
      <w:r w:rsidRPr="00E31C9B">
        <w:rPr>
          <w:i/>
          <w:iCs/>
        </w:rPr>
        <w:t xml:space="preserve"> will be waived o</w:t>
      </w:r>
      <w:r>
        <w:rPr>
          <w:i/>
          <w:iCs/>
        </w:rPr>
        <w:t>r</w:t>
      </w:r>
      <w:r w:rsidRPr="00E31C9B">
        <w:rPr>
          <w:i/>
          <w:iCs/>
        </w:rPr>
        <w:t xml:space="preserve"> modified in the Final Rule.) </w:t>
      </w:r>
    </w:p>
    <w:p w14:paraId="6209BA31" w14:textId="77777777" w:rsidR="00517200" w:rsidRDefault="00F95D7C"/>
    <w:sectPr w:rsidR="00517200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E5"/>
    <w:rsid w:val="00E628A4"/>
    <w:rsid w:val="00E826E5"/>
    <w:rsid w:val="00E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9E337"/>
  <w15:chartTrackingRefBased/>
  <w15:docId w15:val="{5F9415FC-7C88-2A46-A6C8-F8853A3D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2/subtitle-A/chapter-II/part-200/subpart-E/subject-group-ECFRed1f39f9b3d4e72/section-200.433" TargetMode="External"/><Relationship Id="rId13" Type="http://schemas.openxmlformats.org/officeDocument/2006/relationships/hyperlink" Target="https://www.ecfr.gov/current/title-2/subtitle-A/chapter-II/part-200/subpart-E/subject-group-ECFRed1f39f9b3d4e72/section-200.45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cfr.gov/current/title-2/subtitle-A/chapter-II/part-200/subpart-E/subject-group-ECFRed1f39f9b3d4e72/section-200.431" TargetMode="External"/><Relationship Id="rId12" Type="http://schemas.openxmlformats.org/officeDocument/2006/relationships/hyperlink" Target="https://www.ecfr.gov/current/title-2/subtitle-A/chapter-II/part-200/subpart-E/subject-group-ECFRed1f39f9b3d4e72/section-200.45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cfr.gov/current/title-2/subtitle-A/chapter-II/part-200/subpart-E/subject-group-ECFRed1f39f9b3d4e72/section-200.47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cfr.gov/current/title-2/subtitle-A/chapter-II/part-200/subpart-E/subject-group-ECFRed1f39f9b3d4e72/section-200.430" TargetMode="External"/><Relationship Id="rId11" Type="http://schemas.openxmlformats.org/officeDocument/2006/relationships/hyperlink" Target="https://www.ecfr.gov/current/title-2/subtitle-A/chapter-II/part-200/subpart-E/subject-group-ECFRed1f39f9b3d4e72/section-200.447" TargetMode="External"/><Relationship Id="rId5" Type="http://schemas.openxmlformats.org/officeDocument/2006/relationships/hyperlink" Target="https://www.ecfr.gov/current/title-2/subtitle-A/chapter-II/part-200/subpart-E/subject-group-ECFRed1f39f9b3d4e72/section-200.425" TargetMode="External"/><Relationship Id="rId15" Type="http://schemas.openxmlformats.org/officeDocument/2006/relationships/hyperlink" Target="https://www.ecfr.gov/current/title-2/subtitle-A/chapter-II/part-200/subpart-E/subject-group-ECFRed1f39f9b3d4e72/section-200.465" TargetMode="External"/><Relationship Id="rId10" Type="http://schemas.openxmlformats.org/officeDocument/2006/relationships/hyperlink" Target="https://www.ecfr.gov/current/title-2/subtitle-A/chapter-II/part-200/subpart-E/subject-group-ECFRed1f39f9b3d4e72/section-200.444" TargetMode="External"/><Relationship Id="rId4" Type="http://schemas.openxmlformats.org/officeDocument/2006/relationships/hyperlink" Target="https://www.ecfr.gov/current/title-2/subtitle-A/chapter-II/part-200/subpart-E/subject-group-ECFRed1f39f9b3d4e72/section-200.421" TargetMode="External"/><Relationship Id="rId9" Type="http://schemas.openxmlformats.org/officeDocument/2006/relationships/hyperlink" Target="https://www.ecfr.gov/current/title-2/subtitle-A/chapter-II/part-200/subpart-E/subject-group-ECFRed1f39f9b3d4e72/section-200.439" TargetMode="External"/><Relationship Id="rId14" Type="http://schemas.openxmlformats.org/officeDocument/2006/relationships/hyperlink" Target="https://www.ecfr.gov/current/title-2/subtitle-A/chapter-II/part-200/subpart-E/subject-group-ECFRed1f39f9b3d4e72/section-200.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1</cp:revision>
  <dcterms:created xsi:type="dcterms:W3CDTF">2021-12-23T15:14:00Z</dcterms:created>
  <dcterms:modified xsi:type="dcterms:W3CDTF">2021-12-23T15:20:00Z</dcterms:modified>
</cp:coreProperties>
</file>