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ACE" w14:textId="3C54F9AB" w:rsidR="00131205" w:rsidRPr="005A0EE9" w:rsidRDefault="00131205" w:rsidP="005A0EE9">
      <w:pPr>
        <w:pStyle w:val="Heading1"/>
      </w:pPr>
      <w:r w:rsidRPr="005A0EE9">
        <w:t xml:space="preserve">EXAMPLE </w:t>
      </w:r>
      <w:r w:rsidR="00EA54CC" w:rsidRPr="005A0EE9">
        <w:t>2</w:t>
      </w:r>
      <w:r w:rsidRPr="005A0EE9">
        <w:t xml:space="preserve">:  </w:t>
      </w:r>
      <w:r w:rsidR="00956A9F" w:rsidRPr="005A0EE9">
        <w:rPr>
          <w:rStyle w:val="Strong"/>
          <w:b w:val="0"/>
          <w:bCs w:val="0"/>
        </w:rPr>
        <w:t>COVERING FUTURE SALARY AND BENEFIT EXPENDITURES</w:t>
      </w:r>
    </w:p>
    <w:p w14:paraId="4DA952BC" w14:textId="7D3E20B7" w:rsidR="009867C5" w:rsidRPr="009867C5" w:rsidRDefault="00EA54CC" w:rsidP="00EA54CC">
      <w:pPr>
        <w:rPr>
          <w:rFonts w:eastAsia="Times New Roman" w:cstheme="minorHAnsi"/>
          <w:i/>
          <w:iCs/>
          <w:color w:val="000000"/>
        </w:rPr>
      </w:pPr>
      <w:r w:rsidRPr="005A0EE9">
        <w:rPr>
          <w:rFonts w:eastAsia="Times New Roman" w:cstheme="minorHAnsi"/>
          <w:i/>
          <w:iCs/>
          <w:color w:val="000000"/>
        </w:rPr>
        <w:t xml:space="preserve">In this example, the Town of Tarheel’s total ARP/CSLFRF allocation is $1.3 million. The governing board wants to appropriate the remaining $650,000 to cover salaries and benefits for the upcoming fiscal year—July 1, </w:t>
      </w:r>
      <w:proofErr w:type="gramStart"/>
      <w:r w:rsidRPr="005A0EE9">
        <w:rPr>
          <w:rFonts w:eastAsia="Times New Roman" w:cstheme="minorHAnsi"/>
          <w:i/>
          <w:iCs/>
          <w:color w:val="000000"/>
        </w:rPr>
        <w:t>2022</w:t>
      </w:r>
      <w:proofErr w:type="gramEnd"/>
      <w:r w:rsidRPr="005A0EE9">
        <w:rPr>
          <w:rFonts w:eastAsia="Times New Roman" w:cstheme="minorHAnsi"/>
          <w:i/>
          <w:iCs/>
          <w:color w:val="000000"/>
        </w:rPr>
        <w:t xml:space="preserve"> through June 30, 2023. (Recall that the local government used the initial $650,000 to reimburse itself for certain departmental salaries and benefits it incurred between March 3, </w:t>
      </w:r>
      <w:proofErr w:type="gramStart"/>
      <w:r w:rsidRPr="005A0EE9">
        <w:rPr>
          <w:rFonts w:eastAsia="Times New Roman" w:cstheme="minorHAnsi"/>
          <w:i/>
          <w:iCs/>
          <w:color w:val="000000"/>
        </w:rPr>
        <w:t>2021</w:t>
      </w:r>
      <w:proofErr w:type="gramEnd"/>
      <w:r w:rsidRPr="005A0EE9">
        <w:rPr>
          <w:rFonts w:eastAsia="Times New Roman" w:cstheme="minorHAnsi"/>
          <w:i/>
          <w:iCs/>
          <w:color w:val="000000"/>
        </w:rPr>
        <w:t xml:space="preserve"> and March 31, 2022 in Example 1</w:t>
      </w:r>
      <w:r w:rsidR="009867C5">
        <w:rPr>
          <w:rFonts w:eastAsia="Times New Roman" w:cstheme="minorHAnsi"/>
          <w:i/>
          <w:iCs/>
          <w:color w:val="000000"/>
        </w:rPr>
        <w:t>, which is reflected in the sample grant project ordinance.)</w:t>
      </w:r>
    </w:p>
    <w:p w14:paraId="52EDC0B4" w14:textId="7675A311" w:rsidR="00933BC6" w:rsidRDefault="00933BC6" w:rsidP="00E57C88">
      <w:pPr>
        <w:rPr>
          <w:rFonts w:cstheme="minorHAnsi"/>
          <w:b/>
          <w:bCs/>
        </w:rPr>
      </w:pPr>
    </w:p>
    <w:p w14:paraId="19FDB6A5" w14:textId="4B490EC3" w:rsidR="00B70968" w:rsidRPr="00BE2251" w:rsidRDefault="00B70968" w:rsidP="00E57C88">
      <w:pPr>
        <w:rPr>
          <w:rFonts w:cstheme="minorHAnsi"/>
          <w:i/>
          <w:iCs/>
          <w:color w:val="FF0000"/>
        </w:rPr>
      </w:pPr>
      <w:r w:rsidRPr="00BE2251">
        <w:rPr>
          <w:rFonts w:cstheme="minorHAnsi"/>
          <w:i/>
          <w:iCs/>
          <w:color w:val="FF0000"/>
        </w:rPr>
        <w:t xml:space="preserve">For this budgeting option, the </w:t>
      </w:r>
      <w:r w:rsidR="00123C01" w:rsidRPr="00BE2251">
        <w:rPr>
          <w:rFonts w:cstheme="minorHAnsi"/>
          <w:i/>
          <w:iCs/>
          <w:color w:val="FF0000"/>
        </w:rPr>
        <w:t xml:space="preserve">board wants to appropriate the freed up non-grant revenues immediately to fund new park projects. </w:t>
      </w:r>
    </w:p>
    <w:p w14:paraId="0DDD1B86" w14:textId="77777777" w:rsidR="00B70968" w:rsidRPr="005A0EE9" w:rsidRDefault="00B70968" w:rsidP="00E57C88">
      <w:pPr>
        <w:rPr>
          <w:rFonts w:cstheme="minorHAnsi"/>
          <w:b/>
          <w:bCs/>
        </w:rPr>
      </w:pPr>
    </w:p>
    <w:p w14:paraId="3CEE198E" w14:textId="2E74C07A" w:rsidR="000C0461" w:rsidRDefault="000C0461" w:rsidP="005A0EE9">
      <w:pPr>
        <w:pStyle w:val="Heading2"/>
        <w:rPr>
          <w:sz w:val="32"/>
          <w:szCs w:val="32"/>
        </w:rPr>
      </w:pPr>
      <w:r w:rsidRPr="009867C5">
        <w:rPr>
          <w:sz w:val="32"/>
          <w:szCs w:val="32"/>
        </w:rPr>
        <w:t>Sample Grant Project Ordinance</w:t>
      </w:r>
    </w:p>
    <w:p w14:paraId="5008E395" w14:textId="77777777" w:rsidR="009867C5" w:rsidRPr="009867C5" w:rsidRDefault="009867C5" w:rsidP="009867C5"/>
    <w:p w14:paraId="6DD33BE4" w14:textId="36AC34DD" w:rsidR="00E57C88" w:rsidRPr="00787C10" w:rsidRDefault="00E57C88" w:rsidP="00E57C88">
      <w:pPr>
        <w:rPr>
          <w:rFonts w:cstheme="minorHAnsi"/>
        </w:rPr>
      </w:pPr>
      <w:r w:rsidRPr="00787C10">
        <w:rPr>
          <w:rFonts w:cstheme="minorHAnsi"/>
          <w:b/>
          <w:bCs/>
        </w:rPr>
        <w:t xml:space="preserve">Grant Project Ordinance for the Town of </w:t>
      </w:r>
      <w:proofErr w:type="spellStart"/>
      <w:r w:rsidRPr="00787C10">
        <w:rPr>
          <w:rFonts w:cstheme="minorHAnsi"/>
          <w:b/>
          <w:bCs/>
        </w:rPr>
        <w:t>TarHeel</w:t>
      </w:r>
      <w:proofErr w:type="spellEnd"/>
      <w:r w:rsidRPr="00787C10">
        <w:rPr>
          <w:rFonts w:cstheme="minorHAnsi"/>
          <w:b/>
          <w:bCs/>
        </w:rPr>
        <w:t xml:space="preserve"> American Rescue Plan Act of 2021: Coronavirus State and Local Fiscal Recovery Funds</w:t>
      </w:r>
    </w:p>
    <w:p w14:paraId="5BAD9B9A" w14:textId="77777777" w:rsidR="00E57C88" w:rsidRPr="00787C10" w:rsidRDefault="00E57C88" w:rsidP="00E57C88">
      <w:pPr>
        <w:rPr>
          <w:rFonts w:cstheme="minorHAnsi"/>
        </w:rPr>
      </w:pPr>
      <w:r w:rsidRPr="00787C10">
        <w:rPr>
          <w:rFonts w:cstheme="minorHAnsi"/>
        </w:rPr>
        <w:t> </w:t>
      </w:r>
    </w:p>
    <w:p w14:paraId="2E3753DD" w14:textId="55568DCF" w:rsidR="00E57C88" w:rsidRPr="00787C10" w:rsidRDefault="00E57C88" w:rsidP="00E57C88">
      <w:pPr>
        <w:rPr>
          <w:rFonts w:cstheme="minorHAnsi"/>
        </w:rPr>
      </w:pPr>
      <w:r w:rsidRPr="00787C10">
        <w:rPr>
          <w:rFonts w:cstheme="minorHAnsi"/>
          <w:b/>
          <w:bCs/>
        </w:rPr>
        <w:t>BE IT ORDAINED</w:t>
      </w:r>
      <w:r w:rsidRPr="00787C10">
        <w:rPr>
          <w:rFonts w:cstheme="minorHAnsi"/>
        </w:rPr>
        <w:t xml:space="preserve"> </w:t>
      </w:r>
      <w:r w:rsidR="00BE2251" w:rsidRPr="00787C10">
        <w:rPr>
          <w:rFonts w:cstheme="minorHAnsi"/>
        </w:rPr>
        <w:t>BY THE TOWN COUNCIL OF THE TOWN OF TARHEEL, NORTH CAROLINA</w:t>
      </w:r>
      <w:r w:rsidR="00BE2251">
        <w:rPr>
          <w:rFonts w:cstheme="minorHAnsi"/>
        </w:rPr>
        <w:t xml:space="preserve">, </w:t>
      </w:r>
      <w:r w:rsidRPr="00787C10">
        <w:rPr>
          <w:rFonts w:cstheme="minorHAnsi"/>
        </w:rPr>
        <w:t>that, pursuant to Section 13.2 of Chapter 159 of the General Statutes of North Carolina, the following grant project ordinance is hereby adopted:</w:t>
      </w:r>
    </w:p>
    <w:p w14:paraId="1B9914DD" w14:textId="77777777" w:rsidR="00E57C88" w:rsidRPr="00787C10" w:rsidRDefault="00E57C88" w:rsidP="00E57C88">
      <w:pPr>
        <w:rPr>
          <w:rFonts w:cstheme="minorHAnsi"/>
        </w:rPr>
      </w:pPr>
      <w:r w:rsidRPr="00787C10">
        <w:rPr>
          <w:rFonts w:cstheme="minorHAnsi"/>
        </w:rPr>
        <w:t> </w:t>
      </w:r>
    </w:p>
    <w:p w14:paraId="5AC21203" w14:textId="664423EA" w:rsidR="00E57C88" w:rsidRPr="00787C10" w:rsidRDefault="00BE2251" w:rsidP="00E57C88">
      <w:pPr>
        <w:rPr>
          <w:rFonts w:cstheme="minorHAnsi"/>
        </w:rPr>
      </w:pPr>
      <w:r w:rsidRPr="00787C10">
        <w:rPr>
          <w:rFonts w:cstheme="minorHAnsi"/>
          <w:b/>
          <w:bCs/>
        </w:rPr>
        <w:t>SECTION</w:t>
      </w:r>
      <w:r w:rsidR="00E57C88" w:rsidRPr="00787C10">
        <w:rPr>
          <w:rFonts w:cstheme="minorHAnsi"/>
          <w:b/>
          <w:bCs/>
        </w:rPr>
        <w:t xml:space="preserve"> 1:</w:t>
      </w:r>
      <w:r w:rsidR="00E57C88" w:rsidRPr="00787C10">
        <w:rPr>
          <w:rFonts w:cstheme="minorHAnsi"/>
        </w:rPr>
        <w:t> This ordinance is to establish a budget for a project to be funded by the Coronavirus State and Local Fiscal Recovery Funds of H.R. 1319 American Rescue Plan Act of 2021 (</w:t>
      </w:r>
      <w:r w:rsidR="001B211B" w:rsidRPr="00787C10">
        <w:rPr>
          <w:rFonts w:cstheme="minorHAnsi"/>
        </w:rPr>
        <w:t>ARP/</w:t>
      </w:r>
      <w:r w:rsidR="00E57C88" w:rsidRPr="00787C10">
        <w:rPr>
          <w:rFonts w:cstheme="minorHAnsi"/>
        </w:rPr>
        <w:t xml:space="preserve">CSLFRF). The Town of </w:t>
      </w:r>
      <w:proofErr w:type="spellStart"/>
      <w:r w:rsidR="00E57C88" w:rsidRPr="00787C10">
        <w:rPr>
          <w:rFonts w:cstheme="minorHAnsi"/>
        </w:rPr>
        <w:t>TarHeel</w:t>
      </w:r>
      <w:proofErr w:type="spellEnd"/>
      <w:r w:rsidR="00E57C88" w:rsidRPr="00787C10">
        <w:rPr>
          <w:rFonts w:cstheme="minorHAnsi"/>
        </w:rPr>
        <w:t xml:space="preserve"> (Town) has received the first tranche in the amount of $</w:t>
      </w:r>
      <w:r w:rsidR="004C03B8" w:rsidRPr="00787C10">
        <w:rPr>
          <w:rFonts w:cstheme="minorHAnsi"/>
        </w:rPr>
        <w:t>650</w:t>
      </w:r>
      <w:r w:rsidR="00E57C88" w:rsidRPr="00787C10">
        <w:rPr>
          <w:rFonts w:cstheme="minorHAnsi"/>
        </w:rPr>
        <w:t>,000 of CSLFRF funds. The total allocation is $</w:t>
      </w:r>
      <w:r w:rsidR="004C03B8" w:rsidRPr="00787C10">
        <w:rPr>
          <w:rFonts w:cstheme="minorHAnsi"/>
        </w:rPr>
        <w:t>1</w:t>
      </w:r>
      <w:r w:rsidR="00E57C88" w:rsidRPr="00787C10">
        <w:rPr>
          <w:rFonts w:cstheme="minorHAnsi"/>
        </w:rPr>
        <w:t>,</w:t>
      </w:r>
      <w:r w:rsidR="004C03B8" w:rsidRPr="00787C10">
        <w:rPr>
          <w:rFonts w:cstheme="minorHAnsi"/>
        </w:rPr>
        <w:t>3</w:t>
      </w:r>
      <w:r w:rsidR="00E57C88" w:rsidRPr="00787C10">
        <w:rPr>
          <w:rFonts w:cstheme="minorHAnsi"/>
        </w:rPr>
        <w:t xml:space="preserve">00,000, with the remainder to be distributed to the Town </w:t>
      </w:r>
      <w:r w:rsidR="00EC6617" w:rsidRPr="00787C10">
        <w:rPr>
          <w:rFonts w:cstheme="minorHAnsi"/>
        </w:rPr>
        <w:t>approximately 12 months after the first distribution</w:t>
      </w:r>
      <w:r w:rsidR="00E57C88" w:rsidRPr="00787C10">
        <w:rPr>
          <w:rFonts w:cstheme="minorHAnsi"/>
        </w:rPr>
        <w:t>. These funds may be used for the following categories of expenditures, to the extent authorized by state law.</w:t>
      </w:r>
    </w:p>
    <w:p w14:paraId="6239F1FA" w14:textId="77777777" w:rsidR="00E57C88" w:rsidRPr="00787C10" w:rsidRDefault="00E57C88" w:rsidP="00E57C88">
      <w:pPr>
        <w:rPr>
          <w:rFonts w:cstheme="minorHAnsi"/>
        </w:rPr>
      </w:pPr>
      <w:r w:rsidRPr="00787C10">
        <w:rPr>
          <w:rFonts w:cstheme="minorHAnsi"/>
        </w:rPr>
        <w:t> </w:t>
      </w:r>
    </w:p>
    <w:p w14:paraId="6404EB72" w14:textId="77777777" w:rsidR="00E57C88" w:rsidRPr="00787C10" w:rsidRDefault="00E57C88" w:rsidP="00E57C88">
      <w:pPr>
        <w:numPr>
          <w:ilvl w:val="0"/>
          <w:numId w:val="1"/>
        </w:numPr>
        <w:tabs>
          <w:tab w:val="left" w:pos="720"/>
        </w:tabs>
        <w:rPr>
          <w:rFonts w:cstheme="minorHAnsi"/>
        </w:rPr>
      </w:pPr>
      <w:r w:rsidRPr="00787C10">
        <w:rPr>
          <w:rFonts w:cstheme="minorHAnsi"/>
        </w:rPr>
        <w:t xml:space="preserve">Support public health expenditures, by funding COVID-19 mitigation efforts, medical expenses, behavioral healthcare, and certain public health and safety </w:t>
      </w:r>
      <w:proofErr w:type="gramStart"/>
      <w:r w:rsidRPr="00787C10">
        <w:rPr>
          <w:rFonts w:cstheme="minorHAnsi"/>
        </w:rPr>
        <w:t>staff;</w:t>
      </w:r>
      <w:proofErr w:type="gramEnd"/>
    </w:p>
    <w:p w14:paraId="2BC95646" w14:textId="77777777" w:rsidR="00E57C88" w:rsidRPr="00787C10" w:rsidRDefault="00E57C88" w:rsidP="00E57C88">
      <w:pPr>
        <w:numPr>
          <w:ilvl w:val="0"/>
          <w:numId w:val="1"/>
        </w:numPr>
        <w:tabs>
          <w:tab w:val="left" w:pos="720"/>
        </w:tabs>
        <w:rPr>
          <w:rFonts w:cstheme="minorHAnsi"/>
        </w:rPr>
      </w:pPr>
      <w:r w:rsidRPr="00787C10">
        <w:rPr>
          <w:rFonts w:cstheme="minorHAnsi"/>
        </w:rPr>
        <w:t xml:space="preserve">Address negative economic impacts caused by the public health emergency, including economic harms to workers, households, small businesses, impacted industries, and the public </w:t>
      </w:r>
      <w:proofErr w:type="gramStart"/>
      <w:r w:rsidRPr="00787C10">
        <w:rPr>
          <w:rFonts w:cstheme="minorHAnsi"/>
        </w:rPr>
        <w:t>sector;</w:t>
      </w:r>
      <w:proofErr w:type="gramEnd"/>
    </w:p>
    <w:p w14:paraId="65FF7772" w14:textId="77777777" w:rsidR="00E57C88" w:rsidRPr="00787C10" w:rsidRDefault="00E57C88" w:rsidP="00E57C88">
      <w:pPr>
        <w:numPr>
          <w:ilvl w:val="0"/>
          <w:numId w:val="1"/>
        </w:numPr>
        <w:tabs>
          <w:tab w:val="left" w:pos="720"/>
        </w:tabs>
        <w:rPr>
          <w:rFonts w:cstheme="minorHAnsi"/>
        </w:rPr>
      </w:pPr>
      <w:r w:rsidRPr="00787C10">
        <w:rPr>
          <w:rFonts w:cstheme="minorHAnsi"/>
        </w:rPr>
        <w:t xml:space="preserve">Replace lost public sector revenue, using this funding to provide government services to the extent of the reduction in revenue experienced due to the </w:t>
      </w:r>
      <w:proofErr w:type="gramStart"/>
      <w:r w:rsidRPr="00787C10">
        <w:rPr>
          <w:rFonts w:cstheme="minorHAnsi"/>
        </w:rPr>
        <w:t>pandemic;</w:t>
      </w:r>
      <w:proofErr w:type="gramEnd"/>
    </w:p>
    <w:p w14:paraId="14963D37" w14:textId="77777777" w:rsidR="00E57C88" w:rsidRPr="00787C10" w:rsidRDefault="00E57C88" w:rsidP="00E57C88">
      <w:pPr>
        <w:numPr>
          <w:ilvl w:val="0"/>
          <w:numId w:val="1"/>
        </w:numPr>
        <w:tabs>
          <w:tab w:val="left" w:pos="720"/>
        </w:tabs>
        <w:rPr>
          <w:rFonts w:cstheme="minorHAnsi"/>
        </w:rPr>
      </w:pPr>
      <w:r w:rsidRPr="00787C10">
        <w:rPr>
          <w:rFonts w:cstheme="minorHAnsi"/>
        </w:rPr>
        <w:t>Provide premium pay for essential workers, offering additional support to those who have borne and will bear the greatest health risks because of their service in critical infrastructure sectors; and,</w:t>
      </w:r>
    </w:p>
    <w:p w14:paraId="62B71090" w14:textId="77777777" w:rsidR="00E57C88" w:rsidRPr="00787C10" w:rsidRDefault="00E57C88" w:rsidP="00E57C88">
      <w:pPr>
        <w:numPr>
          <w:ilvl w:val="0"/>
          <w:numId w:val="1"/>
        </w:numPr>
        <w:tabs>
          <w:tab w:val="left" w:pos="720"/>
        </w:tabs>
        <w:rPr>
          <w:rFonts w:cstheme="minorHAnsi"/>
        </w:rPr>
      </w:pPr>
      <w:r w:rsidRPr="00787C10">
        <w:rPr>
          <w:rFonts w:cstheme="minorHAnsi"/>
        </w:rPr>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787C10" w:rsidRDefault="00E57C88" w:rsidP="00E57C88">
      <w:pPr>
        <w:rPr>
          <w:rFonts w:cstheme="minorHAnsi"/>
        </w:rPr>
      </w:pPr>
      <w:r w:rsidRPr="00787C10">
        <w:rPr>
          <w:rFonts w:cstheme="minorHAnsi"/>
          <w:b/>
          <w:bCs/>
        </w:rPr>
        <w:t> </w:t>
      </w:r>
    </w:p>
    <w:p w14:paraId="301D1A2C" w14:textId="71C5D538" w:rsidR="00E57C88" w:rsidRPr="00787C10" w:rsidRDefault="00E2130E" w:rsidP="00E57C88">
      <w:pPr>
        <w:rPr>
          <w:rFonts w:cstheme="minorHAnsi"/>
        </w:rPr>
      </w:pPr>
      <w:r w:rsidRPr="00787C10">
        <w:rPr>
          <w:rFonts w:cstheme="minorHAnsi"/>
          <w:b/>
          <w:bCs/>
        </w:rPr>
        <w:lastRenderedPageBreak/>
        <w:t>SECTION</w:t>
      </w:r>
      <w:r w:rsidR="00E57C88" w:rsidRPr="00787C10">
        <w:rPr>
          <w:rFonts w:cstheme="minorHAnsi"/>
          <w:b/>
          <w:bCs/>
        </w:rPr>
        <w:t xml:space="preserve"> 2: </w:t>
      </w:r>
      <w:r w:rsidR="00E57C88" w:rsidRPr="00787C10">
        <w:rPr>
          <w:rFonts w:cstheme="minorHAnsi"/>
        </w:rPr>
        <w:t>The Town has elected to take the standard allowance, as authorized by 31 CFR Part 35.6(d)(1</w:t>
      </w:r>
      <w:proofErr w:type="gramStart"/>
      <w:r w:rsidR="00E57C88" w:rsidRPr="00787C10">
        <w:rPr>
          <w:rFonts w:cstheme="minorHAnsi"/>
        </w:rPr>
        <w:t>)</w:t>
      </w:r>
      <w:proofErr w:type="gramEnd"/>
      <w:r w:rsidR="00E57C88" w:rsidRPr="00787C10">
        <w:rPr>
          <w:rFonts w:cstheme="minorHAnsi"/>
        </w:rPr>
        <w:t xml:space="preserve"> and expend all its </w:t>
      </w:r>
      <w:r w:rsidR="001B211B" w:rsidRPr="00787C10">
        <w:rPr>
          <w:rFonts w:cstheme="minorHAnsi"/>
        </w:rPr>
        <w:t>ARP/</w:t>
      </w:r>
      <w:r w:rsidR="00E57C88" w:rsidRPr="00787C10">
        <w:rPr>
          <w:rFonts w:cstheme="minorHAnsi"/>
        </w:rPr>
        <w:t>CSLFRF funds for the provision of government services.</w:t>
      </w:r>
    </w:p>
    <w:p w14:paraId="4711DB31" w14:textId="3BD5133D" w:rsidR="00517200" w:rsidRPr="00787C10" w:rsidRDefault="00492C3D">
      <w:pPr>
        <w:rPr>
          <w:rFonts w:cstheme="minorHAnsi"/>
        </w:rPr>
      </w:pPr>
    </w:p>
    <w:p w14:paraId="784FE479" w14:textId="6A1B3736" w:rsidR="00E57C88" w:rsidRPr="00787C10" w:rsidRDefault="00E2130E">
      <w:pPr>
        <w:rPr>
          <w:rFonts w:cstheme="minorHAnsi"/>
        </w:rPr>
      </w:pPr>
      <w:r w:rsidRPr="00787C10">
        <w:rPr>
          <w:rFonts w:cstheme="minorHAnsi"/>
          <w:b/>
          <w:bCs/>
        </w:rPr>
        <w:t>SECTION</w:t>
      </w:r>
      <w:r w:rsidR="00901B1D" w:rsidRPr="00787C10">
        <w:rPr>
          <w:rFonts w:cstheme="minorHAnsi"/>
          <w:b/>
          <w:bCs/>
        </w:rPr>
        <w:t xml:space="preserve"> 3:</w:t>
      </w:r>
      <w:r w:rsidR="00901B1D" w:rsidRPr="00787C10">
        <w:rPr>
          <w:rFonts w:cstheme="minorHAnsi"/>
        </w:rPr>
        <w:t xml:space="preserve"> The following amounts are appropriate for the project and authorized for expenditure:</w:t>
      </w:r>
    </w:p>
    <w:p w14:paraId="1D2C8914" w14:textId="6D1E4AD2" w:rsidR="00E57C88" w:rsidRPr="00787C10" w:rsidRDefault="00E57C88" w:rsidP="00E57C88">
      <w:pPr>
        <w:rPr>
          <w:rFonts w:cstheme="minorHAnsi"/>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rsidRPr="00787C10" w14:paraId="36544872" w14:textId="77777777" w:rsidTr="00DA03BB">
        <w:tc>
          <w:tcPr>
            <w:tcW w:w="1005" w:type="dxa"/>
          </w:tcPr>
          <w:p w14:paraId="15B0E662" w14:textId="102A9CE6" w:rsidR="00901B1D" w:rsidRPr="00787C10" w:rsidRDefault="00901B1D" w:rsidP="00901B1D">
            <w:pPr>
              <w:jc w:val="center"/>
              <w:rPr>
                <w:rFonts w:cstheme="minorHAnsi"/>
                <w:b/>
                <w:bCs/>
              </w:rPr>
            </w:pPr>
            <w:r w:rsidRPr="00787C10">
              <w:rPr>
                <w:rFonts w:cstheme="minorHAnsi"/>
                <w:b/>
                <w:bCs/>
              </w:rPr>
              <w:t>Internal Project Code</w:t>
            </w:r>
          </w:p>
        </w:tc>
        <w:tc>
          <w:tcPr>
            <w:tcW w:w="3450" w:type="dxa"/>
          </w:tcPr>
          <w:p w14:paraId="3E82F08E" w14:textId="3BD5E777" w:rsidR="00901B1D" w:rsidRPr="00787C10" w:rsidRDefault="00901B1D" w:rsidP="00901B1D">
            <w:pPr>
              <w:jc w:val="center"/>
              <w:rPr>
                <w:rFonts w:cstheme="minorHAnsi"/>
                <w:b/>
                <w:bCs/>
              </w:rPr>
            </w:pPr>
            <w:r w:rsidRPr="00787C10">
              <w:rPr>
                <w:rFonts w:cstheme="minorHAnsi"/>
                <w:b/>
                <w:bCs/>
              </w:rPr>
              <w:t>Project Description</w:t>
            </w:r>
          </w:p>
        </w:tc>
        <w:tc>
          <w:tcPr>
            <w:tcW w:w="1428" w:type="dxa"/>
          </w:tcPr>
          <w:p w14:paraId="40533ED8" w14:textId="41337C88" w:rsidR="00901B1D" w:rsidRPr="00787C10" w:rsidRDefault="00901B1D" w:rsidP="00901B1D">
            <w:pPr>
              <w:jc w:val="center"/>
              <w:rPr>
                <w:rFonts w:cstheme="minorHAnsi"/>
                <w:b/>
                <w:bCs/>
              </w:rPr>
            </w:pPr>
            <w:r w:rsidRPr="00787C10">
              <w:rPr>
                <w:rFonts w:cstheme="minorHAnsi"/>
                <w:b/>
                <w:bCs/>
              </w:rPr>
              <w:t>Expenditure Category (EC)</w:t>
            </w:r>
          </w:p>
        </w:tc>
        <w:tc>
          <w:tcPr>
            <w:tcW w:w="1587" w:type="dxa"/>
          </w:tcPr>
          <w:p w14:paraId="549EB457" w14:textId="3195210F" w:rsidR="00901B1D" w:rsidRPr="00787C10" w:rsidRDefault="00901B1D" w:rsidP="00901B1D">
            <w:pPr>
              <w:jc w:val="center"/>
              <w:rPr>
                <w:rFonts w:cstheme="minorHAnsi"/>
                <w:b/>
                <w:bCs/>
              </w:rPr>
            </w:pPr>
            <w:r w:rsidRPr="00787C10">
              <w:rPr>
                <w:rFonts w:cstheme="minorHAnsi"/>
                <w:b/>
                <w:bCs/>
              </w:rPr>
              <w:t>Cost Object</w:t>
            </w:r>
          </w:p>
        </w:tc>
        <w:tc>
          <w:tcPr>
            <w:tcW w:w="1880" w:type="dxa"/>
          </w:tcPr>
          <w:p w14:paraId="67795F92" w14:textId="0C056A85" w:rsidR="00901B1D" w:rsidRPr="00787C10" w:rsidRDefault="00901B1D" w:rsidP="00901B1D">
            <w:pPr>
              <w:jc w:val="center"/>
              <w:rPr>
                <w:rFonts w:cstheme="minorHAnsi"/>
                <w:b/>
                <w:bCs/>
              </w:rPr>
            </w:pPr>
            <w:r w:rsidRPr="00787C10">
              <w:rPr>
                <w:rFonts w:cstheme="minorHAnsi"/>
                <w:b/>
                <w:bCs/>
              </w:rPr>
              <w:t xml:space="preserve">Appropriation of </w:t>
            </w:r>
            <w:r w:rsidR="001B211B" w:rsidRPr="00787C10">
              <w:rPr>
                <w:rFonts w:cstheme="minorHAnsi"/>
                <w:b/>
                <w:bCs/>
              </w:rPr>
              <w:t>ARP/</w:t>
            </w:r>
            <w:r w:rsidRPr="00787C10">
              <w:rPr>
                <w:rFonts w:cstheme="minorHAnsi"/>
                <w:b/>
                <w:bCs/>
              </w:rPr>
              <w:t>CSLFRF Funds</w:t>
            </w:r>
          </w:p>
        </w:tc>
      </w:tr>
      <w:tr w:rsidR="00901B1D" w:rsidRPr="00787C10" w14:paraId="16ED22E4" w14:textId="77777777" w:rsidTr="00F232FF">
        <w:trPr>
          <w:trHeight w:val="443"/>
        </w:trPr>
        <w:tc>
          <w:tcPr>
            <w:tcW w:w="1005" w:type="dxa"/>
            <w:vMerge w:val="restart"/>
            <w:shd w:val="clear" w:color="auto" w:fill="DBDBDB" w:themeFill="accent3" w:themeFillTint="66"/>
          </w:tcPr>
          <w:p w14:paraId="5A6C002D" w14:textId="02FE2F95" w:rsidR="00901B1D" w:rsidRPr="00787C10" w:rsidRDefault="00901B1D" w:rsidP="00E57C88">
            <w:pPr>
              <w:rPr>
                <w:rFonts w:cstheme="minorHAnsi"/>
              </w:rPr>
            </w:pPr>
            <w:r w:rsidRPr="00787C10">
              <w:rPr>
                <w:rFonts w:cstheme="minorHAnsi"/>
              </w:rPr>
              <w:t>001</w:t>
            </w:r>
          </w:p>
        </w:tc>
        <w:tc>
          <w:tcPr>
            <w:tcW w:w="3450" w:type="dxa"/>
            <w:vMerge w:val="restart"/>
            <w:shd w:val="clear" w:color="auto" w:fill="DBDBDB" w:themeFill="accent3" w:themeFillTint="66"/>
          </w:tcPr>
          <w:p w14:paraId="7C4F921D" w14:textId="44B112DB" w:rsidR="00901B1D" w:rsidRPr="00787C10" w:rsidRDefault="006078C8" w:rsidP="00E57C88">
            <w:pPr>
              <w:rPr>
                <w:rFonts w:cstheme="minorHAnsi"/>
              </w:rPr>
            </w:pPr>
            <w:r w:rsidRPr="00787C10">
              <w:rPr>
                <w:rFonts w:cstheme="minorHAnsi"/>
              </w:rPr>
              <w:t xml:space="preserve">Law Enforcement Services for period of March 3, </w:t>
            </w:r>
            <w:proofErr w:type="gramStart"/>
            <w:r w:rsidRPr="00787C10">
              <w:rPr>
                <w:rFonts w:cstheme="minorHAnsi"/>
              </w:rPr>
              <w:t>2021</w:t>
            </w:r>
            <w:proofErr w:type="gramEnd"/>
            <w:r w:rsidRPr="00787C10">
              <w:rPr>
                <w:rFonts w:cstheme="minorHAnsi"/>
              </w:rPr>
              <w:t xml:space="preserve"> through March 31, 202</w:t>
            </w:r>
            <w:r w:rsidR="00D610CD" w:rsidRPr="00787C10">
              <w:rPr>
                <w:rFonts w:cstheme="minorHAnsi"/>
              </w:rPr>
              <w:t>2</w:t>
            </w:r>
          </w:p>
        </w:tc>
        <w:tc>
          <w:tcPr>
            <w:tcW w:w="1428" w:type="dxa"/>
            <w:vMerge w:val="restart"/>
            <w:shd w:val="clear" w:color="auto" w:fill="DBDBDB" w:themeFill="accent3" w:themeFillTint="66"/>
          </w:tcPr>
          <w:p w14:paraId="13A56596" w14:textId="01C319A7" w:rsidR="00901B1D" w:rsidRPr="00787C10" w:rsidRDefault="00901B1D" w:rsidP="00901B1D">
            <w:pPr>
              <w:jc w:val="center"/>
              <w:rPr>
                <w:rFonts w:cstheme="minorHAnsi"/>
              </w:rPr>
            </w:pPr>
            <w:r w:rsidRPr="00787C10">
              <w:rPr>
                <w:rFonts w:cstheme="minorHAnsi"/>
              </w:rPr>
              <w:t>6.1</w:t>
            </w:r>
          </w:p>
        </w:tc>
        <w:tc>
          <w:tcPr>
            <w:tcW w:w="1587" w:type="dxa"/>
            <w:shd w:val="clear" w:color="auto" w:fill="DBDBDB" w:themeFill="accent3" w:themeFillTint="66"/>
          </w:tcPr>
          <w:p w14:paraId="4B36F97E" w14:textId="206B42FB" w:rsidR="00901B1D" w:rsidRPr="00787C10" w:rsidRDefault="00901B1D" w:rsidP="00901B1D">
            <w:pPr>
              <w:jc w:val="right"/>
              <w:rPr>
                <w:rFonts w:cstheme="minorHAnsi"/>
              </w:rPr>
            </w:pPr>
            <w:r w:rsidRPr="00787C10">
              <w:rPr>
                <w:rFonts w:cstheme="minorHAnsi"/>
              </w:rPr>
              <w:t>Salaries</w:t>
            </w:r>
          </w:p>
        </w:tc>
        <w:tc>
          <w:tcPr>
            <w:tcW w:w="1880" w:type="dxa"/>
            <w:shd w:val="clear" w:color="auto" w:fill="DBDBDB" w:themeFill="accent3" w:themeFillTint="66"/>
          </w:tcPr>
          <w:p w14:paraId="170E33FD" w14:textId="6C38E8D2" w:rsidR="00901B1D" w:rsidRPr="00787C10" w:rsidRDefault="00DF19A1" w:rsidP="002B73FF">
            <w:pPr>
              <w:jc w:val="right"/>
              <w:rPr>
                <w:rFonts w:cstheme="minorHAnsi"/>
              </w:rPr>
            </w:pPr>
            <w:r w:rsidRPr="00787C10">
              <w:rPr>
                <w:rFonts w:cstheme="minorHAnsi"/>
              </w:rPr>
              <w:t>$</w:t>
            </w:r>
            <w:r w:rsidR="00B64ABB" w:rsidRPr="00787C10">
              <w:rPr>
                <w:rFonts w:cstheme="minorHAnsi"/>
              </w:rPr>
              <w:t>260,000</w:t>
            </w:r>
          </w:p>
        </w:tc>
      </w:tr>
      <w:tr w:rsidR="00901B1D" w:rsidRPr="00787C10" w14:paraId="3ABBA199" w14:textId="77777777" w:rsidTr="00F232FF">
        <w:trPr>
          <w:trHeight w:val="442"/>
        </w:trPr>
        <w:tc>
          <w:tcPr>
            <w:tcW w:w="1005" w:type="dxa"/>
            <w:vMerge/>
            <w:shd w:val="clear" w:color="auto" w:fill="DBDBDB" w:themeFill="accent3" w:themeFillTint="66"/>
          </w:tcPr>
          <w:p w14:paraId="3A5A8F76" w14:textId="77777777" w:rsidR="00901B1D" w:rsidRPr="00787C10" w:rsidRDefault="00901B1D" w:rsidP="00E57C88">
            <w:pPr>
              <w:rPr>
                <w:rFonts w:cstheme="minorHAnsi"/>
              </w:rPr>
            </w:pPr>
          </w:p>
        </w:tc>
        <w:tc>
          <w:tcPr>
            <w:tcW w:w="3450" w:type="dxa"/>
            <w:vMerge/>
            <w:shd w:val="clear" w:color="auto" w:fill="DBDBDB" w:themeFill="accent3" w:themeFillTint="66"/>
          </w:tcPr>
          <w:p w14:paraId="3F3E6A79" w14:textId="77777777" w:rsidR="00901B1D" w:rsidRPr="00787C10" w:rsidRDefault="00901B1D" w:rsidP="00E57C88">
            <w:pPr>
              <w:rPr>
                <w:rFonts w:cstheme="minorHAnsi"/>
              </w:rPr>
            </w:pPr>
          </w:p>
        </w:tc>
        <w:tc>
          <w:tcPr>
            <w:tcW w:w="1428" w:type="dxa"/>
            <w:vMerge/>
            <w:shd w:val="clear" w:color="auto" w:fill="DBDBDB" w:themeFill="accent3" w:themeFillTint="66"/>
          </w:tcPr>
          <w:p w14:paraId="58877E2B" w14:textId="77777777" w:rsidR="00901B1D" w:rsidRPr="00787C10" w:rsidRDefault="00901B1D" w:rsidP="00901B1D">
            <w:pPr>
              <w:jc w:val="center"/>
              <w:rPr>
                <w:rFonts w:cstheme="minorHAnsi"/>
              </w:rPr>
            </w:pPr>
          </w:p>
        </w:tc>
        <w:tc>
          <w:tcPr>
            <w:tcW w:w="1587" w:type="dxa"/>
            <w:shd w:val="clear" w:color="auto" w:fill="DBDBDB" w:themeFill="accent3" w:themeFillTint="66"/>
          </w:tcPr>
          <w:p w14:paraId="61002C22" w14:textId="68AEB759" w:rsidR="00901B1D" w:rsidRPr="00787C10" w:rsidRDefault="00901B1D" w:rsidP="00901B1D">
            <w:pPr>
              <w:jc w:val="right"/>
              <w:rPr>
                <w:rFonts w:cstheme="minorHAnsi"/>
              </w:rPr>
            </w:pPr>
            <w:r w:rsidRPr="00787C10">
              <w:rPr>
                <w:rFonts w:cstheme="minorHAnsi"/>
              </w:rPr>
              <w:t>Benefits</w:t>
            </w:r>
          </w:p>
        </w:tc>
        <w:tc>
          <w:tcPr>
            <w:tcW w:w="1880" w:type="dxa"/>
            <w:shd w:val="clear" w:color="auto" w:fill="DBDBDB" w:themeFill="accent3" w:themeFillTint="66"/>
          </w:tcPr>
          <w:p w14:paraId="5EA9FF7F" w14:textId="27FF143E" w:rsidR="00901B1D" w:rsidRPr="00787C10" w:rsidRDefault="00DF19A1" w:rsidP="002B73FF">
            <w:pPr>
              <w:jc w:val="right"/>
              <w:rPr>
                <w:rFonts w:cstheme="minorHAnsi"/>
              </w:rPr>
            </w:pPr>
            <w:r w:rsidRPr="00787C10">
              <w:rPr>
                <w:rFonts w:cstheme="minorHAnsi"/>
              </w:rPr>
              <w:t>$</w:t>
            </w:r>
            <w:r w:rsidR="00B64ABB" w:rsidRPr="00787C10">
              <w:rPr>
                <w:rFonts w:cstheme="minorHAnsi"/>
              </w:rPr>
              <w:t>4</w:t>
            </w:r>
            <w:r w:rsidR="006078C8" w:rsidRPr="00787C10">
              <w:rPr>
                <w:rFonts w:cstheme="minorHAnsi"/>
              </w:rPr>
              <w:t>0,000</w:t>
            </w:r>
          </w:p>
        </w:tc>
      </w:tr>
      <w:tr w:rsidR="00901B1D" w:rsidRPr="00787C10" w14:paraId="445EE2B2" w14:textId="77777777" w:rsidTr="00F232FF">
        <w:trPr>
          <w:trHeight w:val="443"/>
        </w:trPr>
        <w:tc>
          <w:tcPr>
            <w:tcW w:w="1005" w:type="dxa"/>
            <w:vMerge w:val="restart"/>
            <w:shd w:val="clear" w:color="auto" w:fill="DBDBDB" w:themeFill="accent3" w:themeFillTint="66"/>
          </w:tcPr>
          <w:p w14:paraId="22603E3A" w14:textId="6F46E5F5" w:rsidR="00901B1D" w:rsidRPr="00787C10" w:rsidRDefault="00901B1D" w:rsidP="00E57C88">
            <w:pPr>
              <w:rPr>
                <w:rFonts w:cstheme="minorHAnsi"/>
              </w:rPr>
            </w:pPr>
            <w:r w:rsidRPr="00787C10">
              <w:rPr>
                <w:rFonts w:cstheme="minorHAnsi"/>
              </w:rPr>
              <w:t>00</w:t>
            </w:r>
            <w:r w:rsidR="00AC552C" w:rsidRPr="00787C10">
              <w:rPr>
                <w:rFonts w:cstheme="minorHAnsi"/>
              </w:rPr>
              <w:t>2</w:t>
            </w:r>
          </w:p>
        </w:tc>
        <w:tc>
          <w:tcPr>
            <w:tcW w:w="3450" w:type="dxa"/>
            <w:vMerge w:val="restart"/>
            <w:shd w:val="clear" w:color="auto" w:fill="DBDBDB" w:themeFill="accent3" w:themeFillTint="66"/>
          </w:tcPr>
          <w:p w14:paraId="1A0CDD26" w14:textId="77777777" w:rsidR="00AC552C" w:rsidRPr="00787C10" w:rsidRDefault="00AC552C" w:rsidP="00AC552C">
            <w:pPr>
              <w:rPr>
                <w:rFonts w:cstheme="minorHAnsi"/>
              </w:rPr>
            </w:pPr>
            <w:r w:rsidRPr="00787C10">
              <w:rPr>
                <w:rFonts w:cstheme="minorHAnsi"/>
              </w:rPr>
              <w:t xml:space="preserve">Finance Services for period of </w:t>
            </w:r>
          </w:p>
          <w:p w14:paraId="613FEFCA" w14:textId="56F3B7EB" w:rsidR="00901B1D" w:rsidRPr="00787C10" w:rsidRDefault="00AC552C" w:rsidP="00AC552C">
            <w:pPr>
              <w:rPr>
                <w:rFonts w:cstheme="minorHAnsi"/>
              </w:rPr>
            </w:pPr>
            <w:r w:rsidRPr="00787C10">
              <w:rPr>
                <w:rFonts w:cstheme="minorHAnsi"/>
              </w:rPr>
              <w:t xml:space="preserve">March 3, </w:t>
            </w:r>
            <w:proofErr w:type="gramStart"/>
            <w:r w:rsidRPr="00787C10">
              <w:rPr>
                <w:rFonts w:cstheme="minorHAnsi"/>
              </w:rPr>
              <w:t>2021</w:t>
            </w:r>
            <w:proofErr w:type="gramEnd"/>
            <w:r w:rsidRPr="00787C10">
              <w:rPr>
                <w:rFonts w:cstheme="minorHAnsi"/>
              </w:rPr>
              <w:t xml:space="preserve"> through March 31, 202</w:t>
            </w:r>
            <w:r w:rsidR="00D610CD" w:rsidRPr="00787C10">
              <w:rPr>
                <w:rFonts w:cstheme="minorHAnsi"/>
              </w:rPr>
              <w:t>2</w:t>
            </w:r>
            <w:r w:rsidRPr="00787C10">
              <w:rPr>
                <w:rFonts w:cstheme="minorHAnsi"/>
              </w:rPr>
              <w:t xml:space="preserve"> </w:t>
            </w:r>
          </w:p>
        </w:tc>
        <w:tc>
          <w:tcPr>
            <w:tcW w:w="1428" w:type="dxa"/>
            <w:vMerge w:val="restart"/>
            <w:shd w:val="clear" w:color="auto" w:fill="DBDBDB" w:themeFill="accent3" w:themeFillTint="66"/>
          </w:tcPr>
          <w:p w14:paraId="6CDF057A" w14:textId="06CACE98" w:rsidR="00901B1D" w:rsidRPr="00787C10" w:rsidRDefault="00901B1D" w:rsidP="00901B1D">
            <w:pPr>
              <w:jc w:val="center"/>
              <w:rPr>
                <w:rFonts w:cstheme="minorHAnsi"/>
              </w:rPr>
            </w:pPr>
            <w:r w:rsidRPr="00787C10">
              <w:rPr>
                <w:rFonts w:cstheme="minorHAnsi"/>
              </w:rPr>
              <w:t>6.1</w:t>
            </w:r>
          </w:p>
        </w:tc>
        <w:tc>
          <w:tcPr>
            <w:tcW w:w="1587" w:type="dxa"/>
            <w:shd w:val="clear" w:color="auto" w:fill="DBDBDB" w:themeFill="accent3" w:themeFillTint="66"/>
          </w:tcPr>
          <w:p w14:paraId="42E20524" w14:textId="78EFF602" w:rsidR="00901B1D" w:rsidRPr="00787C10" w:rsidRDefault="00901B1D" w:rsidP="00901B1D">
            <w:pPr>
              <w:jc w:val="right"/>
              <w:rPr>
                <w:rFonts w:cstheme="minorHAnsi"/>
              </w:rPr>
            </w:pPr>
            <w:r w:rsidRPr="00787C10">
              <w:rPr>
                <w:rFonts w:cstheme="minorHAnsi"/>
              </w:rPr>
              <w:t>Salaries</w:t>
            </w:r>
          </w:p>
        </w:tc>
        <w:tc>
          <w:tcPr>
            <w:tcW w:w="1880" w:type="dxa"/>
            <w:shd w:val="clear" w:color="auto" w:fill="DBDBDB" w:themeFill="accent3" w:themeFillTint="66"/>
          </w:tcPr>
          <w:p w14:paraId="73EC1E9A" w14:textId="0AFBF1BC" w:rsidR="00901B1D" w:rsidRPr="00787C10" w:rsidRDefault="00AC552C" w:rsidP="002B73FF">
            <w:pPr>
              <w:jc w:val="right"/>
              <w:rPr>
                <w:rFonts w:cstheme="minorHAnsi"/>
              </w:rPr>
            </w:pPr>
            <w:r w:rsidRPr="00787C10">
              <w:rPr>
                <w:rFonts w:cstheme="minorHAnsi"/>
              </w:rPr>
              <w:t>$</w:t>
            </w:r>
            <w:r w:rsidR="00B64ABB" w:rsidRPr="00787C10">
              <w:rPr>
                <w:rFonts w:cstheme="minorHAnsi"/>
              </w:rPr>
              <w:t>14</w:t>
            </w:r>
            <w:r w:rsidRPr="00787C10">
              <w:rPr>
                <w:rFonts w:cstheme="minorHAnsi"/>
              </w:rPr>
              <w:t>0,000</w:t>
            </w:r>
          </w:p>
        </w:tc>
      </w:tr>
      <w:tr w:rsidR="00901B1D" w:rsidRPr="00787C10" w14:paraId="0D76DB6C" w14:textId="77777777" w:rsidTr="00F232FF">
        <w:trPr>
          <w:trHeight w:val="442"/>
        </w:trPr>
        <w:tc>
          <w:tcPr>
            <w:tcW w:w="1005" w:type="dxa"/>
            <w:vMerge/>
            <w:shd w:val="clear" w:color="auto" w:fill="DBDBDB" w:themeFill="accent3" w:themeFillTint="66"/>
          </w:tcPr>
          <w:p w14:paraId="279CAD1A" w14:textId="77777777" w:rsidR="00901B1D" w:rsidRPr="00787C10" w:rsidRDefault="00901B1D" w:rsidP="00E57C88">
            <w:pPr>
              <w:rPr>
                <w:rFonts w:cstheme="minorHAnsi"/>
              </w:rPr>
            </w:pPr>
          </w:p>
        </w:tc>
        <w:tc>
          <w:tcPr>
            <w:tcW w:w="3450" w:type="dxa"/>
            <w:vMerge/>
            <w:shd w:val="clear" w:color="auto" w:fill="DBDBDB" w:themeFill="accent3" w:themeFillTint="66"/>
          </w:tcPr>
          <w:p w14:paraId="40A97F55" w14:textId="77777777" w:rsidR="00901B1D" w:rsidRPr="00787C10" w:rsidRDefault="00901B1D" w:rsidP="00E57C88">
            <w:pPr>
              <w:rPr>
                <w:rFonts w:cstheme="minorHAnsi"/>
              </w:rPr>
            </w:pPr>
          </w:p>
        </w:tc>
        <w:tc>
          <w:tcPr>
            <w:tcW w:w="1428" w:type="dxa"/>
            <w:vMerge/>
            <w:shd w:val="clear" w:color="auto" w:fill="DBDBDB" w:themeFill="accent3" w:themeFillTint="66"/>
          </w:tcPr>
          <w:p w14:paraId="4186C542" w14:textId="77777777" w:rsidR="00901B1D" w:rsidRPr="00787C10" w:rsidRDefault="00901B1D" w:rsidP="00901B1D">
            <w:pPr>
              <w:jc w:val="center"/>
              <w:rPr>
                <w:rFonts w:cstheme="minorHAnsi"/>
              </w:rPr>
            </w:pPr>
          </w:p>
        </w:tc>
        <w:tc>
          <w:tcPr>
            <w:tcW w:w="1587" w:type="dxa"/>
            <w:shd w:val="clear" w:color="auto" w:fill="DBDBDB" w:themeFill="accent3" w:themeFillTint="66"/>
          </w:tcPr>
          <w:p w14:paraId="6A4A4599" w14:textId="44C06F12" w:rsidR="00901B1D" w:rsidRPr="00787C10" w:rsidRDefault="00901B1D" w:rsidP="00901B1D">
            <w:pPr>
              <w:jc w:val="right"/>
              <w:rPr>
                <w:rFonts w:cstheme="minorHAnsi"/>
              </w:rPr>
            </w:pPr>
            <w:r w:rsidRPr="00787C10">
              <w:rPr>
                <w:rFonts w:cstheme="minorHAnsi"/>
              </w:rPr>
              <w:t>Benefits</w:t>
            </w:r>
          </w:p>
        </w:tc>
        <w:tc>
          <w:tcPr>
            <w:tcW w:w="1880" w:type="dxa"/>
            <w:shd w:val="clear" w:color="auto" w:fill="DBDBDB" w:themeFill="accent3" w:themeFillTint="66"/>
          </w:tcPr>
          <w:p w14:paraId="3E5CE981" w14:textId="787649A3" w:rsidR="00901B1D" w:rsidRPr="00787C10" w:rsidRDefault="00DF19A1" w:rsidP="002B73FF">
            <w:pPr>
              <w:jc w:val="right"/>
              <w:rPr>
                <w:rFonts w:cstheme="minorHAnsi"/>
              </w:rPr>
            </w:pPr>
            <w:r w:rsidRPr="00787C10">
              <w:rPr>
                <w:rFonts w:cstheme="minorHAnsi"/>
              </w:rPr>
              <w:t>$</w:t>
            </w:r>
            <w:r w:rsidR="00B64ABB" w:rsidRPr="00787C10">
              <w:rPr>
                <w:rFonts w:cstheme="minorHAnsi"/>
              </w:rPr>
              <w:t>1</w:t>
            </w:r>
            <w:r w:rsidR="006078C8" w:rsidRPr="00787C10">
              <w:rPr>
                <w:rFonts w:cstheme="minorHAnsi"/>
              </w:rPr>
              <w:t>0,000</w:t>
            </w:r>
          </w:p>
        </w:tc>
      </w:tr>
      <w:tr w:rsidR="00901B1D" w:rsidRPr="00787C10" w14:paraId="5683EB80" w14:textId="77777777" w:rsidTr="00F232FF">
        <w:trPr>
          <w:trHeight w:val="443"/>
        </w:trPr>
        <w:tc>
          <w:tcPr>
            <w:tcW w:w="1005" w:type="dxa"/>
            <w:vMerge w:val="restart"/>
            <w:shd w:val="clear" w:color="auto" w:fill="DBDBDB" w:themeFill="accent3" w:themeFillTint="66"/>
          </w:tcPr>
          <w:p w14:paraId="072B9E1C" w14:textId="6B2EF763" w:rsidR="00901B1D" w:rsidRPr="00787C10" w:rsidRDefault="00901B1D" w:rsidP="00E57C88">
            <w:pPr>
              <w:rPr>
                <w:rFonts w:cstheme="minorHAnsi"/>
              </w:rPr>
            </w:pPr>
            <w:r w:rsidRPr="00787C10">
              <w:rPr>
                <w:rFonts w:cstheme="minorHAnsi"/>
              </w:rPr>
              <w:t>00</w:t>
            </w:r>
            <w:r w:rsidR="00AC552C" w:rsidRPr="00787C10">
              <w:rPr>
                <w:rFonts w:cstheme="minorHAnsi"/>
              </w:rPr>
              <w:t>3</w:t>
            </w:r>
          </w:p>
        </w:tc>
        <w:tc>
          <w:tcPr>
            <w:tcW w:w="3450" w:type="dxa"/>
            <w:vMerge w:val="restart"/>
            <w:shd w:val="clear" w:color="auto" w:fill="DBDBDB" w:themeFill="accent3" w:themeFillTint="66"/>
          </w:tcPr>
          <w:p w14:paraId="2F5D4AAD" w14:textId="5CDCAA63" w:rsidR="00901B1D" w:rsidRPr="00787C10" w:rsidRDefault="00AC552C" w:rsidP="00E57C88">
            <w:pPr>
              <w:rPr>
                <w:rFonts w:cstheme="minorHAnsi"/>
              </w:rPr>
            </w:pPr>
            <w:r w:rsidRPr="00787C10">
              <w:rPr>
                <w:rFonts w:cstheme="minorHAnsi"/>
              </w:rPr>
              <w:t xml:space="preserve">Parks &amp; Recreation Services for period of March 3, </w:t>
            </w:r>
            <w:proofErr w:type="gramStart"/>
            <w:r w:rsidRPr="00787C10">
              <w:rPr>
                <w:rFonts w:cstheme="minorHAnsi"/>
              </w:rPr>
              <w:t>2021</w:t>
            </w:r>
            <w:proofErr w:type="gramEnd"/>
            <w:r w:rsidRPr="00787C10">
              <w:rPr>
                <w:rFonts w:cstheme="minorHAnsi"/>
              </w:rPr>
              <w:t xml:space="preserve"> through March 31, 202</w:t>
            </w:r>
            <w:r w:rsidR="00D610CD" w:rsidRPr="00787C10">
              <w:rPr>
                <w:rFonts w:cstheme="minorHAnsi"/>
              </w:rPr>
              <w:t>2</w:t>
            </w:r>
          </w:p>
        </w:tc>
        <w:tc>
          <w:tcPr>
            <w:tcW w:w="1428" w:type="dxa"/>
            <w:vMerge w:val="restart"/>
            <w:shd w:val="clear" w:color="auto" w:fill="DBDBDB" w:themeFill="accent3" w:themeFillTint="66"/>
          </w:tcPr>
          <w:p w14:paraId="290692A9" w14:textId="08430249" w:rsidR="00901B1D" w:rsidRPr="00787C10" w:rsidRDefault="00901B1D" w:rsidP="00901B1D">
            <w:pPr>
              <w:jc w:val="center"/>
              <w:rPr>
                <w:rFonts w:cstheme="minorHAnsi"/>
              </w:rPr>
            </w:pPr>
            <w:r w:rsidRPr="00787C10">
              <w:rPr>
                <w:rFonts w:cstheme="minorHAnsi"/>
              </w:rPr>
              <w:t>6.1</w:t>
            </w:r>
          </w:p>
        </w:tc>
        <w:tc>
          <w:tcPr>
            <w:tcW w:w="1587" w:type="dxa"/>
            <w:shd w:val="clear" w:color="auto" w:fill="DBDBDB" w:themeFill="accent3" w:themeFillTint="66"/>
          </w:tcPr>
          <w:p w14:paraId="7C351FA1" w14:textId="565566C2" w:rsidR="00901B1D" w:rsidRPr="00787C10" w:rsidRDefault="00901B1D" w:rsidP="00901B1D">
            <w:pPr>
              <w:jc w:val="right"/>
              <w:rPr>
                <w:rFonts w:cstheme="minorHAnsi"/>
              </w:rPr>
            </w:pPr>
            <w:r w:rsidRPr="00787C10">
              <w:rPr>
                <w:rFonts w:cstheme="minorHAnsi"/>
              </w:rPr>
              <w:t xml:space="preserve">Salaries </w:t>
            </w:r>
          </w:p>
        </w:tc>
        <w:tc>
          <w:tcPr>
            <w:tcW w:w="1880" w:type="dxa"/>
            <w:shd w:val="clear" w:color="auto" w:fill="DBDBDB" w:themeFill="accent3" w:themeFillTint="66"/>
          </w:tcPr>
          <w:p w14:paraId="1D0B5335" w14:textId="53A7DD82" w:rsidR="00901B1D" w:rsidRPr="00787C10" w:rsidRDefault="00DF19A1" w:rsidP="002B73FF">
            <w:pPr>
              <w:jc w:val="right"/>
              <w:rPr>
                <w:rFonts w:cstheme="minorHAnsi"/>
              </w:rPr>
            </w:pPr>
            <w:r w:rsidRPr="00787C10">
              <w:rPr>
                <w:rFonts w:cstheme="minorHAnsi"/>
              </w:rPr>
              <w:t>$</w:t>
            </w:r>
            <w:r w:rsidR="005C43E0" w:rsidRPr="00787C10">
              <w:rPr>
                <w:rFonts w:cstheme="minorHAnsi"/>
              </w:rPr>
              <w:t>180,000</w:t>
            </w:r>
          </w:p>
        </w:tc>
      </w:tr>
      <w:tr w:rsidR="00901B1D" w:rsidRPr="00787C10" w14:paraId="51B65544" w14:textId="77777777" w:rsidTr="00F232FF">
        <w:trPr>
          <w:trHeight w:val="442"/>
        </w:trPr>
        <w:tc>
          <w:tcPr>
            <w:tcW w:w="1005" w:type="dxa"/>
            <w:vMerge/>
            <w:shd w:val="clear" w:color="auto" w:fill="DBDBDB" w:themeFill="accent3" w:themeFillTint="66"/>
          </w:tcPr>
          <w:p w14:paraId="7983CF11" w14:textId="77777777" w:rsidR="00901B1D" w:rsidRPr="00787C10" w:rsidRDefault="00901B1D" w:rsidP="00E57C88">
            <w:pPr>
              <w:rPr>
                <w:rFonts w:cstheme="minorHAnsi"/>
              </w:rPr>
            </w:pPr>
          </w:p>
        </w:tc>
        <w:tc>
          <w:tcPr>
            <w:tcW w:w="3450" w:type="dxa"/>
            <w:vMerge/>
            <w:shd w:val="clear" w:color="auto" w:fill="DBDBDB" w:themeFill="accent3" w:themeFillTint="66"/>
          </w:tcPr>
          <w:p w14:paraId="50ABB3D7" w14:textId="77777777" w:rsidR="00901B1D" w:rsidRPr="00787C10" w:rsidRDefault="00901B1D" w:rsidP="00E57C88">
            <w:pPr>
              <w:rPr>
                <w:rFonts w:cstheme="minorHAnsi"/>
              </w:rPr>
            </w:pPr>
          </w:p>
        </w:tc>
        <w:tc>
          <w:tcPr>
            <w:tcW w:w="1428" w:type="dxa"/>
            <w:vMerge/>
            <w:shd w:val="clear" w:color="auto" w:fill="DBDBDB" w:themeFill="accent3" w:themeFillTint="66"/>
          </w:tcPr>
          <w:p w14:paraId="661F11E6" w14:textId="77777777" w:rsidR="00901B1D" w:rsidRPr="00787C10" w:rsidRDefault="00901B1D" w:rsidP="00E57C88">
            <w:pPr>
              <w:rPr>
                <w:rFonts w:cstheme="minorHAnsi"/>
              </w:rPr>
            </w:pPr>
          </w:p>
        </w:tc>
        <w:tc>
          <w:tcPr>
            <w:tcW w:w="1587" w:type="dxa"/>
            <w:shd w:val="clear" w:color="auto" w:fill="DBDBDB" w:themeFill="accent3" w:themeFillTint="66"/>
          </w:tcPr>
          <w:p w14:paraId="50FE99BE" w14:textId="646A3B9C" w:rsidR="00901B1D" w:rsidRPr="00787C10" w:rsidRDefault="00901B1D" w:rsidP="00901B1D">
            <w:pPr>
              <w:jc w:val="right"/>
              <w:rPr>
                <w:rFonts w:cstheme="minorHAnsi"/>
              </w:rPr>
            </w:pPr>
            <w:r w:rsidRPr="00787C10">
              <w:rPr>
                <w:rFonts w:cstheme="minorHAnsi"/>
              </w:rPr>
              <w:t>Benefits</w:t>
            </w:r>
          </w:p>
        </w:tc>
        <w:tc>
          <w:tcPr>
            <w:tcW w:w="1880" w:type="dxa"/>
            <w:shd w:val="clear" w:color="auto" w:fill="DBDBDB" w:themeFill="accent3" w:themeFillTint="66"/>
          </w:tcPr>
          <w:p w14:paraId="525CEB29" w14:textId="4486CB25" w:rsidR="00901B1D" w:rsidRPr="00787C10" w:rsidRDefault="00D01EFE" w:rsidP="002B73FF">
            <w:pPr>
              <w:jc w:val="right"/>
              <w:rPr>
                <w:rFonts w:cstheme="minorHAnsi"/>
              </w:rPr>
            </w:pPr>
            <w:r w:rsidRPr="00787C10">
              <w:rPr>
                <w:rFonts w:cstheme="minorHAnsi"/>
              </w:rPr>
              <w:t>$</w:t>
            </w:r>
            <w:r w:rsidR="005C43E0" w:rsidRPr="00787C10">
              <w:rPr>
                <w:rFonts w:cstheme="minorHAnsi"/>
              </w:rPr>
              <w:t>2</w:t>
            </w:r>
            <w:r w:rsidR="00230CC1" w:rsidRPr="00787C10">
              <w:rPr>
                <w:rFonts w:cstheme="minorHAnsi"/>
              </w:rPr>
              <w:t>0</w:t>
            </w:r>
            <w:r w:rsidRPr="00787C10">
              <w:rPr>
                <w:rFonts w:cstheme="minorHAnsi"/>
              </w:rPr>
              <w:t>,000</w:t>
            </w:r>
          </w:p>
        </w:tc>
      </w:tr>
      <w:tr w:rsidR="00A4253F" w:rsidRPr="00787C10" w14:paraId="3ED340E9" w14:textId="77777777" w:rsidTr="00A4253F">
        <w:trPr>
          <w:trHeight w:val="458"/>
        </w:trPr>
        <w:tc>
          <w:tcPr>
            <w:tcW w:w="1005" w:type="dxa"/>
            <w:vMerge w:val="restart"/>
            <w:shd w:val="clear" w:color="auto" w:fill="DBDBDB" w:themeFill="accent3" w:themeFillTint="66"/>
          </w:tcPr>
          <w:p w14:paraId="37A74B31" w14:textId="268091D5" w:rsidR="00A4253F" w:rsidRPr="00787C10" w:rsidRDefault="00A4253F" w:rsidP="00A4253F">
            <w:pPr>
              <w:rPr>
                <w:rFonts w:cstheme="minorHAnsi"/>
              </w:rPr>
            </w:pPr>
            <w:r w:rsidRPr="00787C10">
              <w:rPr>
                <w:rFonts w:cstheme="minorHAnsi"/>
              </w:rPr>
              <w:t>001</w:t>
            </w:r>
            <w:r w:rsidRPr="00787C10">
              <w:rPr>
                <w:rFonts w:cstheme="minorHAnsi"/>
                <w:color w:val="FF0000"/>
              </w:rPr>
              <w:t>*</w:t>
            </w:r>
          </w:p>
        </w:tc>
        <w:tc>
          <w:tcPr>
            <w:tcW w:w="3450" w:type="dxa"/>
            <w:vMerge w:val="restart"/>
            <w:shd w:val="clear" w:color="auto" w:fill="DBDBDB" w:themeFill="accent3" w:themeFillTint="66"/>
          </w:tcPr>
          <w:p w14:paraId="27FC755D" w14:textId="672191A8" w:rsidR="00A4253F" w:rsidRPr="00787C10" w:rsidRDefault="00A4253F" w:rsidP="00A4253F">
            <w:pPr>
              <w:rPr>
                <w:rFonts w:cstheme="minorHAnsi"/>
              </w:rPr>
            </w:pPr>
            <w:r w:rsidRPr="00787C10">
              <w:rPr>
                <w:rFonts w:cstheme="minorHAnsi"/>
              </w:rPr>
              <w:t xml:space="preserve">Law Enforcement Services for period of July 1, </w:t>
            </w:r>
            <w:proofErr w:type="gramStart"/>
            <w:r w:rsidRPr="00787C10">
              <w:rPr>
                <w:rFonts w:cstheme="minorHAnsi"/>
              </w:rPr>
              <w:t>2022</w:t>
            </w:r>
            <w:proofErr w:type="gramEnd"/>
            <w:r w:rsidRPr="00787C10">
              <w:rPr>
                <w:rFonts w:cstheme="minorHAnsi"/>
              </w:rPr>
              <w:t xml:space="preserve"> through June 30, 2023</w:t>
            </w:r>
          </w:p>
        </w:tc>
        <w:tc>
          <w:tcPr>
            <w:tcW w:w="1428" w:type="dxa"/>
            <w:vMerge w:val="restart"/>
            <w:shd w:val="clear" w:color="auto" w:fill="DBDBDB" w:themeFill="accent3" w:themeFillTint="66"/>
          </w:tcPr>
          <w:p w14:paraId="1B2F2D1B" w14:textId="6259E96C" w:rsidR="00A4253F" w:rsidRPr="00787C10" w:rsidRDefault="00A4253F" w:rsidP="00A4253F">
            <w:pPr>
              <w:jc w:val="center"/>
              <w:rPr>
                <w:rFonts w:cstheme="minorHAnsi"/>
              </w:rPr>
            </w:pPr>
            <w:r w:rsidRPr="00787C10">
              <w:rPr>
                <w:rFonts w:cstheme="minorHAnsi"/>
              </w:rPr>
              <w:t>6.1</w:t>
            </w:r>
          </w:p>
        </w:tc>
        <w:tc>
          <w:tcPr>
            <w:tcW w:w="1587" w:type="dxa"/>
            <w:shd w:val="clear" w:color="auto" w:fill="DBDBDB" w:themeFill="accent3" w:themeFillTint="66"/>
          </w:tcPr>
          <w:p w14:paraId="7BE220BF" w14:textId="5D58E897" w:rsidR="00A4253F" w:rsidRPr="00787C10" w:rsidRDefault="00A4253F" w:rsidP="00A4253F">
            <w:pPr>
              <w:jc w:val="right"/>
              <w:rPr>
                <w:rFonts w:cstheme="minorHAnsi"/>
              </w:rPr>
            </w:pPr>
            <w:r w:rsidRPr="00787C10">
              <w:rPr>
                <w:rFonts w:cstheme="minorHAnsi"/>
              </w:rPr>
              <w:t>Salaries</w:t>
            </w:r>
          </w:p>
        </w:tc>
        <w:tc>
          <w:tcPr>
            <w:tcW w:w="1880" w:type="dxa"/>
            <w:shd w:val="clear" w:color="auto" w:fill="DBDBDB" w:themeFill="accent3" w:themeFillTint="66"/>
          </w:tcPr>
          <w:p w14:paraId="2D0F4B94" w14:textId="287643EC" w:rsidR="00A4253F" w:rsidRPr="00787C10" w:rsidRDefault="00A4253F" w:rsidP="00A4253F">
            <w:pPr>
              <w:jc w:val="right"/>
              <w:rPr>
                <w:rFonts w:cstheme="minorHAnsi"/>
              </w:rPr>
            </w:pPr>
            <w:r w:rsidRPr="00787C10">
              <w:rPr>
                <w:rFonts w:cstheme="minorHAnsi"/>
              </w:rPr>
              <w:t>$260,000</w:t>
            </w:r>
          </w:p>
        </w:tc>
      </w:tr>
      <w:tr w:rsidR="00A4253F" w:rsidRPr="00787C10" w14:paraId="6240878A" w14:textId="77777777" w:rsidTr="00F232FF">
        <w:trPr>
          <w:trHeight w:val="224"/>
        </w:trPr>
        <w:tc>
          <w:tcPr>
            <w:tcW w:w="1005" w:type="dxa"/>
            <w:vMerge/>
            <w:shd w:val="clear" w:color="auto" w:fill="DBDBDB" w:themeFill="accent3" w:themeFillTint="66"/>
          </w:tcPr>
          <w:p w14:paraId="02E506CB" w14:textId="77777777" w:rsidR="00A4253F" w:rsidRPr="00787C10" w:rsidRDefault="00A4253F" w:rsidP="00A4253F">
            <w:pPr>
              <w:rPr>
                <w:rFonts w:cstheme="minorHAnsi"/>
              </w:rPr>
            </w:pPr>
          </w:p>
        </w:tc>
        <w:tc>
          <w:tcPr>
            <w:tcW w:w="3450" w:type="dxa"/>
            <w:vMerge/>
            <w:shd w:val="clear" w:color="auto" w:fill="DBDBDB" w:themeFill="accent3" w:themeFillTint="66"/>
          </w:tcPr>
          <w:p w14:paraId="27425C36" w14:textId="77777777" w:rsidR="00A4253F" w:rsidRPr="00787C10" w:rsidRDefault="00A4253F" w:rsidP="00A4253F">
            <w:pPr>
              <w:rPr>
                <w:rFonts w:cstheme="minorHAnsi"/>
              </w:rPr>
            </w:pPr>
          </w:p>
        </w:tc>
        <w:tc>
          <w:tcPr>
            <w:tcW w:w="1428" w:type="dxa"/>
            <w:vMerge/>
            <w:shd w:val="clear" w:color="auto" w:fill="DBDBDB" w:themeFill="accent3" w:themeFillTint="66"/>
          </w:tcPr>
          <w:p w14:paraId="37D83B84" w14:textId="77777777" w:rsidR="00A4253F" w:rsidRPr="00787C10" w:rsidRDefault="00A4253F" w:rsidP="00A4253F">
            <w:pPr>
              <w:jc w:val="center"/>
              <w:rPr>
                <w:rFonts w:cstheme="minorHAnsi"/>
              </w:rPr>
            </w:pPr>
          </w:p>
        </w:tc>
        <w:tc>
          <w:tcPr>
            <w:tcW w:w="1587" w:type="dxa"/>
            <w:shd w:val="clear" w:color="auto" w:fill="DBDBDB" w:themeFill="accent3" w:themeFillTint="66"/>
          </w:tcPr>
          <w:p w14:paraId="7D7014C3" w14:textId="36DFDFC4" w:rsidR="00A4253F" w:rsidRPr="00787C10" w:rsidRDefault="00A4253F" w:rsidP="00A4253F">
            <w:pPr>
              <w:jc w:val="right"/>
              <w:rPr>
                <w:rFonts w:cstheme="minorHAnsi"/>
              </w:rPr>
            </w:pPr>
            <w:r w:rsidRPr="00787C10">
              <w:rPr>
                <w:rFonts w:cstheme="minorHAnsi"/>
              </w:rPr>
              <w:t>Benefits</w:t>
            </w:r>
          </w:p>
        </w:tc>
        <w:tc>
          <w:tcPr>
            <w:tcW w:w="1880" w:type="dxa"/>
            <w:shd w:val="clear" w:color="auto" w:fill="DBDBDB" w:themeFill="accent3" w:themeFillTint="66"/>
          </w:tcPr>
          <w:p w14:paraId="4FD96690" w14:textId="5C188F19" w:rsidR="00A4253F" w:rsidRPr="00787C10" w:rsidRDefault="00A4253F" w:rsidP="00A4253F">
            <w:pPr>
              <w:jc w:val="right"/>
              <w:rPr>
                <w:rFonts w:cstheme="minorHAnsi"/>
              </w:rPr>
            </w:pPr>
            <w:r w:rsidRPr="00787C10">
              <w:rPr>
                <w:rFonts w:cstheme="minorHAnsi"/>
              </w:rPr>
              <w:t>$40,000</w:t>
            </w:r>
          </w:p>
        </w:tc>
      </w:tr>
      <w:tr w:rsidR="00A4253F" w:rsidRPr="00787C10" w14:paraId="2030D1A5" w14:textId="77777777" w:rsidTr="00A4253F">
        <w:trPr>
          <w:trHeight w:val="377"/>
        </w:trPr>
        <w:tc>
          <w:tcPr>
            <w:tcW w:w="1005" w:type="dxa"/>
            <w:vMerge w:val="restart"/>
            <w:shd w:val="clear" w:color="auto" w:fill="DBDBDB" w:themeFill="accent3" w:themeFillTint="66"/>
          </w:tcPr>
          <w:p w14:paraId="496E03CF" w14:textId="2D6759CB" w:rsidR="00A4253F" w:rsidRPr="00787C10" w:rsidRDefault="00A4253F" w:rsidP="00A4253F">
            <w:pPr>
              <w:rPr>
                <w:rFonts w:cstheme="minorHAnsi"/>
              </w:rPr>
            </w:pPr>
            <w:r w:rsidRPr="00787C10">
              <w:rPr>
                <w:rFonts w:cstheme="minorHAnsi"/>
              </w:rPr>
              <w:t>002</w:t>
            </w:r>
            <w:r w:rsidRPr="00787C10">
              <w:rPr>
                <w:rFonts w:cstheme="minorHAnsi"/>
                <w:color w:val="FF0000"/>
              </w:rPr>
              <w:t>*</w:t>
            </w:r>
          </w:p>
        </w:tc>
        <w:tc>
          <w:tcPr>
            <w:tcW w:w="3450" w:type="dxa"/>
            <w:vMerge w:val="restart"/>
            <w:shd w:val="clear" w:color="auto" w:fill="DBDBDB" w:themeFill="accent3" w:themeFillTint="66"/>
          </w:tcPr>
          <w:p w14:paraId="19B40F54" w14:textId="77777777" w:rsidR="00A4253F" w:rsidRPr="00787C10" w:rsidRDefault="00A4253F" w:rsidP="00A4253F">
            <w:pPr>
              <w:rPr>
                <w:rFonts w:cstheme="minorHAnsi"/>
              </w:rPr>
            </w:pPr>
            <w:r w:rsidRPr="00787C10">
              <w:rPr>
                <w:rFonts w:cstheme="minorHAnsi"/>
              </w:rPr>
              <w:t xml:space="preserve">Finance Services for period of </w:t>
            </w:r>
          </w:p>
          <w:p w14:paraId="1C94FBE3" w14:textId="2407D5B4" w:rsidR="00A4253F" w:rsidRPr="00787C10" w:rsidRDefault="00A4253F" w:rsidP="00A4253F">
            <w:pPr>
              <w:rPr>
                <w:rFonts w:cstheme="minorHAnsi"/>
              </w:rPr>
            </w:pPr>
            <w:r w:rsidRPr="00787C10">
              <w:rPr>
                <w:rFonts w:cstheme="minorHAnsi"/>
              </w:rPr>
              <w:t xml:space="preserve">July 1, </w:t>
            </w:r>
            <w:proofErr w:type="gramStart"/>
            <w:r w:rsidRPr="00787C10">
              <w:rPr>
                <w:rFonts w:cstheme="minorHAnsi"/>
              </w:rPr>
              <w:t>2022</w:t>
            </w:r>
            <w:proofErr w:type="gramEnd"/>
            <w:r w:rsidRPr="00787C10">
              <w:rPr>
                <w:rFonts w:cstheme="minorHAnsi"/>
              </w:rPr>
              <w:t xml:space="preserve"> through June 30, 2023</w:t>
            </w:r>
          </w:p>
        </w:tc>
        <w:tc>
          <w:tcPr>
            <w:tcW w:w="1428" w:type="dxa"/>
            <w:vMerge w:val="restart"/>
            <w:shd w:val="clear" w:color="auto" w:fill="DBDBDB" w:themeFill="accent3" w:themeFillTint="66"/>
          </w:tcPr>
          <w:p w14:paraId="1A8FE538" w14:textId="7BCB9DDB" w:rsidR="00A4253F" w:rsidRPr="00787C10" w:rsidRDefault="00A4253F" w:rsidP="00A4253F">
            <w:pPr>
              <w:jc w:val="center"/>
              <w:rPr>
                <w:rFonts w:cstheme="minorHAnsi"/>
              </w:rPr>
            </w:pPr>
            <w:r w:rsidRPr="00787C10">
              <w:rPr>
                <w:rFonts w:cstheme="minorHAnsi"/>
              </w:rPr>
              <w:t>6.1</w:t>
            </w:r>
          </w:p>
        </w:tc>
        <w:tc>
          <w:tcPr>
            <w:tcW w:w="1587" w:type="dxa"/>
            <w:shd w:val="clear" w:color="auto" w:fill="DBDBDB" w:themeFill="accent3" w:themeFillTint="66"/>
          </w:tcPr>
          <w:p w14:paraId="1D596033" w14:textId="1334381D" w:rsidR="00A4253F" w:rsidRPr="00787C10" w:rsidRDefault="00A4253F" w:rsidP="00A4253F">
            <w:pPr>
              <w:jc w:val="right"/>
              <w:rPr>
                <w:rFonts w:cstheme="minorHAnsi"/>
              </w:rPr>
            </w:pPr>
            <w:r w:rsidRPr="00787C10">
              <w:rPr>
                <w:rFonts w:cstheme="minorHAnsi"/>
              </w:rPr>
              <w:t>Salaries</w:t>
            </w:r>
          </w:p>
        </w:tc>
        <w:tc>
          <w:tcPr>
            <w:tcW w:w="1880" w:type="dxa"/>
            <w:shd w:val="clear" w:color="auto" w:fill="DBDBDB" w:themeFill="accent3" w:themeFillTint="66"/>
          </w:tcPr>
          <w:p w14:paraId="08CC499D" w14:textId="48D01B85" w:rsidR="00A4253F" w:rsidRPr="00787C10" w:rsidRDefault="00A4253F" w:rsidP="00A4253F">
            <w:pPr>
              <w:jc w:val="right"/>
              <w:rPr>
                <w:rFonts w:cstheme="minorHAnsi"/>
              </w:rPr>
            </w:pPr>
            <w:r w:rsidRPr="00787C10">
              <w:rPr>
                <w:rFonts w:cstheme="minorHAnsi"/>
              </w:rPr>
              <w:t>$140,000</w:t>
            </w:r>
          </w:p>
        </w:tc>
      </w:tr>
      <w:tr w:rsidR="00A4253F" w:rsidRPr="00787C10" w14:paraId="443C17C2" w14:textId="77777777" w:rsidTr="00F232FF">
        <w:trPr>
          <w:trHeight w:val="224"/>
        </w:trPr>
        <w:tc>
          <w:tcPr>
            <w:tcW w:w="1005" w:type="dxa"/>
            <w:vMerge/>
            <w:shd w:val="clear" w:color="auto" w:fill="DBDBDB" w:themeFill="accent3" w:themeFillTint="66"/>
          </w:tcPr>
          <w:p w14:paraId="041999FC" w14:textId="77777777" w:rsidR="00A4253F" w:rsidRPr="00787C10" w:rsidRDefault="00A4253F" w:rsidP="00A4253F">
            <w:pPr>
              <w:rPr>
                <w:rFonts w:cstheme="minorHAnsi"/>
              </w:rPr>
            </w:pPr>
          </w:p>
        </w:tc>
        <w:tc>
          <w:tcPr>
            <w:tcW w:w="3450" w:type="dxa"/>
            <w:vMerge/>
            <w:shd w:val="clear" w:color="auto" w:fill="DBDBDB" w:themeFill="accent3" w:themeFillTint="66"/>
          </w:tcPr>
          <w:p w14:paraId="65350966" w14:textId="77777777" w:rsidR="00A4253F" w:rsidRPr="00787C10" w:rsidRDefault="00A4253F" w:rsidP="00A4253F">
            <w:pPr>
              <w:rPr>
                <w:rFonts w:cstheme="minorHAnsi"/>
              </w:rPr>
            </w:pPr>
          </w:p>
        </w:tc>
        <w:tc>
          <w:tcPr>
            <w:tcW w:w="1428" w:type="dxa"/>
            <w:vMerge/>
            <w:shd w:val="clear" w:color="auto" w:fill="DBDBDB" w:themeFill="accent3" w:themeFillTint="66"/>
          </w:tcPr>
          <w:p w14:paraId="3EB67861" w14:textId="77777777" w:rsidR="00A4253F" w:rsidRPr="00787C10" w:rsidRDefault="00A4253F" w:rsidP="00A4253F">
            <w:pPr>
              <w:jc w:val="center"/>
              <w:rPr>
                <w:rFonts w:cstheme="minorHAnsi"/>
              </w:rPr>
            </w:pPr>
          </w:p>
        </w:tc>
        <w:tc>
          <w:tcPr>
            <w:tcW w:w="1587" w:type="dxa"/>
            <w:shd w:val="clear" w:color="auto" w:fill="DBDBDB" w:themeFill="accent3" w:themeFillTint="66"/>
          </w:tcPr>
          <w:p w14:paraId="7934F169" w14:textId="55595A45" w:rsidR="00A4253F" w:rsidRPr="00787C10" w:rsidRDefault="00A4253F" w:rsidP="00A4253F">
            <w:pPr>
              <w:jc w:val="right"/>
              <w:rPr>
                <w:rFonts w:cstheme="minorHAnsi"/>
              </w:rPr>
            </w:pPr>
            <w:r w:rsidRPr="00787C10">
              <w:rPr>
                <w:rFonts w:cstheme="minorHAnsi"/>
              </w:rPr>
              <w:t>Benefits</w:t>
            </w:r>
          </w:p>
        </w:tc>
        <w:tc>
          <w:tcPr>
            <w:tcW w:w="1880" w:type="dxa"/>
            <w:shd w:val="clear" w:color="auto" w:fill="DBDBDB" w:themeFill="accent3" w:themeFillTint="66"/>
          </w:tcPr>
          <w:p w14:paraId="7F1E309E" w14:textId="72BCA6BD" w:rsidR="00A4253F" w:rsidRPr="00787C10" w:rsidRDefault="00A4253F" w:rsidP="00A4253F">
            <w:pPr>
              <w:jc w:val="right"/>
              <w:rPr>
                <w:rFonts w:cstheme="minorHAnsi"/>
              </w:rPr>
            </w:pPr>
            <w:r w:rsidRPr="00787C10">
              <w:rPr>
                <w:rFonts w:cstheme="minorHAnsi"/>
              </w:rPr>
              <w:t>$10,000</w:t>
            </w:r>
          </w:p>
        </w:tc>
      </w:tr>
      <w:tr w:rsidR="00CD710F" w:rsidRPr="00787C10" w14:paraId="28DCD16B" w14:textId="77777777" w:rsidTr="00A4253F">
        <w:trPr>
          <w:trHeight w:val="476"/>
        </w:trPr>
        <w:tc>
          <w:tcPr>
            <w:tcW w:w="1005" w:type="dxa"/>
            <w:vMerge w:val="restart"/>
            <w:shd w:val="clear" w:color="auto" w:fill="DBDBDB" w:themeFill="accent3" w:themeFillTint="66"/>
          </w:tcPr>
          <w:p w14:paraId="0BE776F8" w14:textId="70EC8A2C" w:rsidR="00CD710F" w:rsidRPr="00787C10" w:rsidRDefault="00CD710F" w:rsidP="00CD710F">
            <w:pPr>
              <w:rPr>
                <w:rFonts w:cstheme="minorHAnsi"/>
              </w:rPr>
            </w:pPr>
            <w:r w:rsidRPr="00787C10">
              <w:rPr>
                <w:rFonts w:cstheme="minorHAnsi"/>
              </w:rPr>
              <w:t>003</w:t>
            </w:r>
            <w:r w:rsidRPr="00787C10">
              <w:rPr>
                <w:rFonts w:cstheme="minorHAnsi"/>
                <w:color w:val="FF0000"/>
              </w:rPr>
              <w:t>*</w:t>
            </w:r>
          </w:p>
        </w:tc>
        <w:tc>
          <w:tcPr>
            <w:tcW w:w="3450" w:type="dxa"/>
            <w:vMerge w:val="restart"/>
            <w:shd w:val="clear" w:color="auto" w:fill="DBDBDB" w:themeFill="accent3" w:themeFillTint="66"/>
          </w:tcPr>
          <w:p w14:paraId="49CBBB45" w14:textId="3B12F7DD" w:rsidR="00CD710F" w:rsidRPr="00787C10" w:rsidRDefault="00CD710F" w:rsidP="00CD710F">
            <w:pPr>
              <w:rPr>
                <w:rFonts w:cstheme="minorHAnsi"/>
              </w:rPr>
            </w:pPr>
            <w:r w:rsidRPr="00787C10">
              <w:rPr>
                <w:rFonts w:cstheme="minorHAnsi"/>
              </w:rPr>
              <w:t xml:space="preserve">Parks &amp; Recreation Services for period of July 1, </w:t>
            </w:r>
            <w:proofErr w:type="gramStart"/>
            <w:r w:rsidRPr="00787C10">
              <w:rPr>
                <w:rFonts w:cstheme="minorHAnsi"/>
              </w:rPr>
              <w:t>2022</w:t>
            </w:r>
            <w:proofErr w:type="gramEnd"/>
            <w:r w:rsidRPr="00787C10">
              <w:rPr>
                <w:rFonts w:cstheme="minorHAnsi"/>
              </w:rPr>
              <w:t xml:space="preserve"> through June 30, 2023</w:t>
            </w:r>
          </w:p>
        </w:tc>
        <w:tc>
          <w:tcPr>
            <w:tcW w:w="1428" w:type="dxa"/>
            <w:vMerge w:val="restart"/>
            <w:shd w:val="clear" w:color="auto" w:fill="DBDBDB" w:themeFill="accent3" w:themeFillTint="66"/>
          </w:tcPr>
          <w:p w14:paraId="27DC223B" w14:textId="44DB333D" w:rsidR="00CD710F" w:rsidRPr="00787C10" w:rsidRDefault="00CD710F" w:rsidP="00CD710F">
            <w:pPr>
              <w:jc w:val="center"/>
              <w:rPr>
                <w:rFonts w:cstheme="minorHAnsi"/>
              </w:rPr>
            </w:pPr>
            <w:r w:rsidRPr="00787C10">
              <w:rPr>
                <w:rFonts w:cstheme="minorHAnsi"/>
              </w:rPr>
              <w:t>6.1</w:t>
            </w:r>
          </w:p>
        </w:tc>
        <w:tc>
          <w:tcPr>
            <w:tcW w:w="1587" w:type="dxa"/>
            <w:shd w:val="clear" w:color="auto" w:fill="DBDBDB" w:themeFill="accent3" w:themeFillTint="66"/>
          </w:tcPr>
          <w:p w14:paraId="4319F4F2" w14:textId="6A51AD9C" w:rsidR="00CD710F" w:rsidRPr="00787C10" w:rsidRDefault="00CD710F" w:rsidP="00CD710F">
            <w:pPr>
              <w:jc w:val="right"/>
              <w:rPr>
                <w:rFonts w:cstheme="minorHAnsi"/>
              </w:rPr>
            </w:pPr>
            <w:r w:rsidRPr="00787C10">
              <w:rPr>
                <w:rFonts w:cstheme="minorHAnsi"/>
              </w:rPr>
              <w:t>Salaries</w:t>
            </w:r>
          </w:p>
        </w:tc>
        <w:tc>
          <w:tcPr>
            <w:tcW w:w="1880" w:type="dxa"/>
            <w:shd w:val="clear" w:color="auto" w:fill="DBDBDB" w:themeFill="accent3" w:themeFillTint="66"/>
          </w:tcPr>
          <w:p w14:paraId="55D6B4A4" w14:textId="4EEAB845" w:rsidR="00CD710F" w:rsidRPr="00787C10" w:rsidRDefault="00CD710F" w:rsidP="00CD710F">
            <w:pPr>
              <w:jc w:val="right"/>
              <w:rPr>
                <w:rFonts w:cstheme="minorHAnsi"/>
              </w:rPr>
            </w:pPr>
            <w:r w:rsidRPr="00787C10">
              <w:rPr>
                <w:rFonts w:cstheme="minorHAnsi"/>
              </w:rPr>
              <w:t>$180,000</w:t>
            </w:r>
          </w:p>
        </w:tc>
      </w:tr>
      <w:tr w:rsidR="00CD710F" w:rsidRPr="00787C10" w14:paraId="12790360" w14:textId="77777777" w:rsidTr="00F232FF">
        <w:trPr>
          <w:trHeight w:val="224"/>
        </w:trPr>
        <w:tc>
          <w:tcPr>
            <w:tcW w:w="1005" w:type="dxa"/>
            <w:vMerge/>
            <w:shd w:val="clear" w:color="auto" w:fill="DBDBDB" w:themeFill="accent3" w:themeFillTint="66"/>
          </w:tcPr>
          <w:p w14:paraId="20F7C64C" w14:textId="77777777" w:rsidR="00CD710F" w:rsidRPr="00787C10" w:rsidRDefault="00CD710F" w:rsidP="00CD710F">
            <w:pPr>
              <w:rPr>
                <w:rFonts w:cstheme="minorHAnsi"/>
              </w:rPr>
            </w:pPr>
          </w:p>
        </w:tc>
        <w:tc>
          <w:tcPr>
            <w:tcW w:w="3450" w:type="dxa"/>
            <w:vMerge/>
            <w:shd w:val="clear" w:color="auto" w:fill="DBDBDB" w:themeFill="accent3" w:themeFillTint="66"/>
          </w:tcPr>
          <w:p w14:paraId="5C7F16B1" w14:textId="77777777" w:rsidR="00CD710F" w:rsidRPr="00787C10" w:rsidRDefault="00CD710F" w:rsidP="00CD710F">
            <w:pPr>
              <w:rPr>
                <w:rFonts w:cstheme="minorHAnsi"/>
              </w:rPr>
            </w:pPr>
          </w:p>
        </w:tc>
        <w:tc>
          <w:tcPr>
            <w:tcW w:w="1428" w:type="dxa"/>
            <w:vMerge/>
            <w:shd w:val="clear" w:color="auto" w:fill="DBDBDB" w:themeFill="accent3" w:themeFillTint="66"/>
          </w:tcPr>
          <w:p w14:paraId="12967047" w14:textId="77777777" w:rsidR="00CD710F" w:rsidRPr="00787C10" w:rsidRDefault="00CD710F" w:rsidP="00CD710F">
            <w:pPr>
              <w:jc w:val="center"/>
              <w:rPr>
                <w:rFonts w:cstheme="minorHAnsi"/>
              </w:rPr>
            </w:pPr>
          </w:p>
        </w:tc>
        <w:tc>
          <w:tcPr>
            <w:tcW w:w="1587" w:type="dxa"/>
            <w:shd w:val="clear" w:color="auto" w:fill="DBDBDB" w:themeFill="accent3" w:themeFillTint="66"/>
          </w:tcPr>
          <w:p w14:paraId="305DFD74" w14:textId="5A7E3920" w:rsidR="00CD710F" w:rsidRPr="00787C10" w:rsidRDefault="00CD710F" w:rsidP="00CD710F">
            <w:pPr>
              <w:jc w:val="right"/>
              <w:rPr>
                <w:rFonts w:cstheme="minorHAnsi"/>
              </w:rPr>
            </w:pPr>
            <w:r w:rsidRPr="00787C10">
              <w:rPr>
                <w:rFonts w:cstheme="minorHAnsi"/>
              </w:rPr>
              <w:t>Benefits</w:t>
            </w:r>
          </w:p>
        </w:tc>
        <w:tc>
          <w:tcPr>
            <w:tcW w:w="1880" w:type="dxa"/>
            <w:shd w:val="clear" w:color="auto" w:fill="DBDBDB" w:themeFill="accent3" w:themeFillTint="66"/>
          </w:tcPr>
          <w:p w14:paraId="20D124AF" w14:textId="1DABFF64" w:rsidR="00CD710F" w:rsidRPr="00787C10" w:rsidRDefault="00CD710F" w:rsidP="00CD710F">
            <w:pPr>
              <w:jc w:val="right"/>
              <w:rPr>
                <w:rFonts w:cstheme="minorHAnsi"/>
              </w:rPr>
            </w:pPr>
            <w:r w:rsidRPr="00787C10">
              <w:rPr>
                <w:rFonts w:cstheme="minorHAnsi"/>
              </w:rPr>
              <w:t>$20,000</w:t>
            </w:r>
          </w:p>
        </w:tc>
      </w:tr>
      <w:tr w:rsidR="00901B1D" w:rsidRPr="00787C10" w14:paraId="7F3972E1" w14:textId="77777777" w:rsidTr="00DA03BB">
        <w:tc>
          <w:tcPr>
            <w:tcW w:w="1005" w:type="dxa"/>
          </w:tcPr>
          <w:p w14:paraId="41150024" w14:textId="77777777" w:rsidR="00901B1D" w:rsidRPr="00787C10" w:rsidRDefault="00901B1D" w:rsidP="00E57C88">
            <w:pPr>
              <w:rPr>
                <w:rFonts w:cstheme="minorHAnsi"/>
                <w:b/>
                <w:bCs/>
              </w:rPr>
            </w:pPr>
          </w:p>
        </w:tc>
        <w:tc>
          <w:tcPr>
            <w:tcW w:w="3450" w:type="dxa"/>
          </w:tcPr>
          <w:p w14:paraId="5DB3474F" w14:textId="444B669B" w:rsidR="00901B1D" w:rsidRPr="00787C10" w:rsidRDefault="00547B4E" w:rsidP="00547B4E">
            <w:pPr>
              <w:jc w:val="right"/>
              <w:rPr>
                <w:rFonts w:cstheme="minorHAnsi"/>
                <w:b/>
                <w:bCs/>
              </w:rPr>
            </w:pPr>
            <w:r w:rsidRPr="00787C10">
              <w:rPr>
                <w:rFonts w:cstheme="minorHAnsi"/>
                <w:b/>
                <w:bCs/>
              </w:rPr>
              <w:t>TOTAL</w:t>
            </w:r>
          </w:p>
        </w:tc>
        <w:tc>
          <w:tcPr>
            <w:tcW w:w="1428" w:type="dxa"/>
          </w:tcPr>
          <w:p w14:paraId="41C3808F" w14:textId="77777777" w:rsidR="00901B1D" w:rsidRPr="00787C10" w:rsidRDefault="00901B1D" w:rsidP="00E57C88">
            <w:pPr>
              <w:rPr>
                <w:rFonts w:cstheme="minorHAnsi"/>
                <w:b/>
                <w:bCs/>
              </w:rPr>
            </w:pPr>
          </w:p>
        </w:tc>
        <w:tc>
          <w:tcPr>
            <w:tcW w:w="1587" w:type="dxa"/>
          </w:tcPr>
          <w:p w14:paraId="0427C625" w14:textId="77777777" w:rsidR="00901B1D" w:rsidRPr="00787C10" w:rsidRDefault="00901B1D" w:rsidP="00901B1D">
            <w:pPr>
              <w:jc w:val="right"/>
              <w:rPr>
                <w:rFonts w:cstheme="minorHAnsi"/>
              </w:rPr>
            </w:pPr>
          </w:p>
        </w:tc>
        <w:tc>
          <w:tcPr>
            <w:tcW w:w="1880" w:type="dxa"/>
          </w:tcPr>
          <w:p w14:paraId="04E924E7" w14:textId="54C20BC1" w:rsidR="00901B1D" w:rsidRPr="00787C10" w:rsidRDefault="00547B4E" w:rsidP="002B73FF">
            <w:pPr>
              <w:jc w:val="right"/>
              <w:rPr>
                <w:rFonts w:cstheme="minorHAnsi"/>
                <w:b/>
                <w:bCs/>
              </w:rPr>
            </w:pPr>
            <w:r w:rsidRPr="00787C10">
              <w:rPr>
                <w:rFonts w:cstheme="minorHAnsi"/>
                <w:b/>
                <w:bCs/>
              </w:rPr>
              <w:t>$</w:t>
            </w:r>
            <w:r w:rsidR="007B0FB6" w:rsidRPr="00787C10">
              <w:rPr>
                <w:rFonts w:cstheme="minorHAnsi"/>
                <w:b/>
                <w:bCs/>
              </w:rPr>
              <w:t>1,300,000</w:t>
            </w:r>
          </w:p>
        </w:tc>
      </w:tr>
    </w:tbl>
    <w:p w14:paraId="477C0221" w14:textId="52E27C95" w:rsidR="00E57C88" w:rsidRPr="00E53EB8" w:rsidRDefault="00C550B2" w:rsidP="00E57C88">
      <w:pPr>
        <w:rPr>
          <w:rFonts w:cstheme="minorHAnsi"/>
          <w:i/>
          <w:iCs/>
          <w:color w:val="FF0000"/>
        </w:rPr>
      </w:pPr>
      <w:r w:rsidRPr="00E53EB8">
        <w:rPr>
          <w:rFonts w:cstheme="minorHAnsi"/>
          <w:i/>
          <w:iCs/>
          <w:color w:val="FF0000"/>
        </w:rPr>
        <w:t xml:space="preserve">*Note that I separated out these appropriations </w:t>
      </w:r>
      <w:r w:rsidR="00796FF4" w:rsidRPr="00E53EB8">
        <w:rPr>
          <w:rFonts w:cstheme="minorHAnsi"/>
          <w:i/>
          <w:iCs/>
          <w:color w:val="FF0000"/>
        </w:rPr>
        <w:t xml:space="preserve">for illustrative purposes only. A local government </w:t>
      </w:r>
      <w:r w:rsidR="00E53EB8" w:rsidRPr="00E53EB8">
        <w:rPr>
          <w:rFonts w:cstheme="minorHAnsi"/>
          <w:i/>
          <w:iCs/>
          <w:color w:val="FF0000"/>
        </w:rPr>
        <w:t>may</w:t>
      </w:r>
      <w:r w:rsidR="00796FF4" w:rsidRPr="00E53EB8">
        <w:rPr>
          <w:rFonts w:cstheme="minorHAnsi"/>
          <w:i/>
          <w:iCs/>
          <w:color w:val="FF0000"/>
        </w:rPr>
        <w:t xml:space="preserve"> combine all appropriations for each department, regardless of </w:t>
      </w:r>
      <w:proofErr w:type="gramStart"/>
      <w:r w:rsidR="00796FF4" w:rsidRPr="00E53EB8">
        <w:rPr>
          <w:rFonts w:cstheme="minorHAnsi"/>
          <w:i/>
          <w:iCs/>
          <w:color w:val="FF0000"/>
        </w:rPr>
        <w:t>time period</w:t>
      </w:r>
      <w:proofErr w:type="gramEnd"/>
      <w:r w:rsidR="00796FF4" w:rsidRPr="00E53EB8">
        <w:rPr>
          <w:rFonts w:cstheme="minorHAnsi"/>
          <w:i/>
          <w:iCs/>
          <w:color w:val="FF0000"/>
        </w:rPr>
        <w:t>.</w:t>
      </w:r>
    </w:p>
    <w:p w14:paraId="37B9D658" w14:textId="77777777" w:rsidR="00796FF4" w:rsidRPr="00787C10" w:rsidRDefault="00796FF4" w:rsidP="00E57C88">
      <w:pPr>
        <w:rPr>
          <w:rFonts w:cstheme="minorHAnsi"/>
          <w:b/>
          <w:bCs/>
        </w:rPr>
      </w:pPr>
    </w:p>
    <w:p w14:paraId="58DD71B9" w14:textId="7FFFD913" w:rsidR="00E57C88" w:rsidRPr="00787C10" w:rsidRDefault="00E2130E" w:rsidP="00E57C88">
      <w:pPr>
        <w:rPr>
          <w:rFonts w:cstheme="minorHAnsi"/>
        </w:rPr>
      </w:pPr>
      <w:r w:rsidRPr="00787C10">
        <w:rPr>
          <w:rFonts w:cstheme="minorHAnsi"/>
          <w:b/>
          <w:bCs/>
        </w:rPr>
        <w:t>SECTION</w:t>
      </w:r>
      <w:r w:rsidR="00E57C88" w:rsidRPr="00787C10">
        <w:rPr>
          <w:rFonts w:cstheme="minorHAnsi"/>
          <w:b/>
          <w:bCs/>
        </w:rPr>
        <w:t xml:space="preserve"> </w:t>
      </w:r>
      <w:r w:rsidR="00A508D4" w:rsidRPr="00787C10">
        <w:rPr>
          <w:rFonts w:cstheme="minorHAnsi"/>
          <w:b/>
          <w:bCs/>
        </w:rPr>
        <w:t>4:</w:t>
      </w:r>
      <w:r w:rsidR="00E57C88" w:rsidRPr="00787C10">
        <w:rPr>
          <w:rFonts w:cstheme="minorHAnsi"/>
        </w:rPr>
        <w:t> The following revenues are anticipated to be available to complete the project:</w:t>
      </w:r>
    </w:p>
    <w:p w14:paraId="4260A1FF" w14:textId="5F9E68D3" w:rsidR="00E57C88" w:rsidRPr="00787C10" w:rsidRDefault="001B211B" w:rsidP="00E57C88">
      <w:pPr>
        <w:rPr>
          <w:rFonts w:cstheme="minorHAnsi"/>
        </w:rPr>
      </w:pPr>
      <w:r w:rsidRPr="00787C10">
        <w:rPr>
          <w:rFonts w:cstheme="minorHAnsi"/>
          <w:b/>
          <w:bCs/>
        </w:rPr>
        <w:t>ARP/</w:t>
      </w:r>
      <w:r w:rsidR="00E57C88" w:rsidRPr="00787C10">
        <w:rPr>
          <w:rFonts w:cstheme="minorHAnsi"/>
          <w:b/>
          <w:bCs/>
        </w:rPr>
        <w:t>CSLFRF Funds:</w:t>
      </w:r>
      <w:r w:rsidR="00E57C88" w:rsidRPr="00787C10">
        <w:rPr>
          <w:rFonts w:cstheme="minorHAnsi"/>
        </w:rPr>
        <w:tab/>
      </w:r>
      <w:r w:rsidR="00E57C88" w:rsidRPr="00787C10">
        <w:rPr>
          <w:rFonts w:cstheme="minorHAnsi"/>
        </w:rPr>
        <w:tab/>
        <w:t>$</w:t>
      </w:r>
      <w:r w:rsidR="007B0FB6" w:rsidRPr="00787C10">
        <w:rPr>
          <w:rFonts w:cstheme="minorHAnsi"/>
        </w:rPr>
        <w:t>1,300,000</w:t>
      </w:r>
    </w:p>
    <w:p w14:paraId="21F5D375" w14:textId="76459379" w:rsidR="00E57C88" w:rsidRPr="00787C10" w:rsidRDefault="00E57C88" w:rsidP="00E57C88">
      <w:pPr>
        <w:rPr>
          <w:rFonts w:cstheme="minorHAnsi"/>
        </w:rPr>
      </w:pPr>
      <w:r w:rsidRPr="00787C10">
        <w:rPr>
          <w:rFonts w:cstheme="minorHAnsi"/>
          <w:b/>
          <w:bCs/>
        </w:rPr>
        <w:t>Total:</w:t>
      </w:r>
      <w:r w:rsidRPr="00787C10">
        <w:rPr>
          <w:rFonts w:cstheme="minorHAnsi"/>
          <w:b/>
          <w:bCs/>
        </w:rPr>
        <w:tab/>
      </w:r>
      <w:r w:rsidRPr="00787C10">
        <w:rPr>
          <w:rFonts w:cstheme="minorHAnsi"/>
        </w:rPr>
        <w:tab/>
      </w:r>
      <w:r w:rsidRPr="00787C10">
        <w:rPr>
          <w:rFonts w:cstheme="minorHAnsi"/>
        </w:rPr>
        <w:tab/>
      </w:r>
      <w:r w:rsidR="000A7384" w:rsidRPr="00787C10">
        <w:rPr>
          <w:rFonts w:cstheme="minorHAnsi"/>
        </w:rPr>
        <w:tab/>
      </w:r>
      <w:r w:rsidRPr="00787C10">
        <w:rPr>
          <w:rFonts w:cstheme="minorHAnsi"/>
          <w:b/>
          <w:bCs/>
        </w:rPr>
        <w:t>$</w:t>
      </w:r>
      <w:r w:rsidR="007B0FB6" w:rsidRPr="00787C10">
        <w:rPr>
          <w:rFonts w:cstheme="minorHAnsi"/>
          <w:b/>
          <w:bCs/>
        </w:rPr>
        <w:t>1,300,000</w:t>
      </w:r>
    </w:p>
    <w:p w14:paraId="6EBDE11B" w14:textId="77777777" w:rsidR="00E57C88" w:rsidRPr="00787C10" w:rsidRDefault="00E57C88" w:rsidP="00E57C88">
      <w:pPr>
        <w:rPr>
          <w:rFonts w:cstheme="minorHAnsi"/>
        </w:rPr>
      </w:pPr>
      <w:r w:rsidRPr="00787C10">
        <w:rPr>
          <w:rFonts w:cstheme="minorHAnsi"/>
          <w:b/>
          <w:bCs/>
        </w:rPr>
        <w:t> </w:t>
      </w:r>
    </w:p>
    <w:p w14:paraId="0571AC18" w14:textId="1313BFA9" w:rsidR="00E57C88" w:rsidRPr="00787C10" w:rsidRDefault="00E2130E" w:rsidP="00E57C88">
      <w:pPr>
        <w:rPr>
          <w:rFonts w:cstheme="minorHAnsi"/>
          <w:color w:val="FF0000"/>
        </w:rPr>
      </w:pPr>
      <w:r w:rsidRPr="00787C10">
        <w:rPr>
          <w:rFonts w:cstheme="minorHAnsi"/>
          <w:b/>
          <w:bCs/>
        </w:rPr>
        <w:t>SECTION</w:t>
      </w:r>
      <w:r w:rsidR="00E57C88" w:rsidRPr="00787C10">
        <w:rPr>
          <w:rFonts w:cstheme="minorHAnsi"/>
          <w:b/>
          <w:bCs/>
        </w:rPr>
        <w:t xml:space="preserve"> </w:t>
      </w:r>
      <w:r w:rsidR="00A508D4" w:rsidRPr="00787C10">
        <w:rPr>
          <w:rFonts w:cstheme="minorHAnsi"/>
          <w:b/>
          <w:bCs/>
        </w:rPr>
        <w:t>5</w:t>
      </w:r>
      <w:r w:rsidR="00E57C88" w:rsidRPr="00787C10">
        <w:rPr>
          <w:rFonts w:cstheme="minorHAnsi"/>
          <w:b/>
          <w:bCs/>
        </w:rPr>
        <w:t>: </w:t>
      </w:r>
      <w:r w:rsidR="00E57C88" w:rsidRPr="00787C10">
        <w:rPr>
          <w:rFonts w:cstheme="minorHAnsi"/>
        </w:rPr>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rsidRPr="00787C10">
        <w:rPr>
          <w:rFonts w:cstheme="minorHAnsi"/>
        </w:rPr>
        <w:t xml:space="preserve"> and the </w:t>
      </w:r>
      <w:r w:rsidR="000A7384" w:rsidRPr="00787C10">
        <w:rPr>
          <w:rFonts w:cstheme="minorHAnsi"/>
        </w:rPr>
        <w:t xml:space="preserve">Town’s Uniform Guidance Allowable Costs and Cost Principles Policy. </w:t>
      </w:r>
    </w:p>
    <w:p w14:paraId="74E3BBC1" w14:textId="77777777" w:rsidR="00E57C88" w:rsidRPr="00787C10" w:rsidRDefault="00E57C88" w:rsidP="00E57C88">
      <w:pPr>
        <w:rPr>
          <w:rFonts w:cstheme="minorHAnsi"/>
        </w:rPr>
      </w:pPr>
      <w:r w:rsidRPr="00787C10">
        <w:rPr>
          <w:rFonts w:cstheme="minorHAnsi"/>
          <w:b/>
          <w:bCs/>
        </w:rPr>
        <w:t> </w:t>
      </w:r>
    </w:p>
    <w:p w14:paraId="5FA6CD4D" w14:textId="2E5D6B0E" w:rsidR="00E57C88" w:rsidRPr="00787C10" w:rsidRDefault="00E2130E" w:rsidP="00E57C88">
      <w:pPr>
        <w:rPr>
          <w:rFonts w:cstheme="minorHAnsi"/>
        </w:rPr>
      </w:pPr>
      <w:r w:rsidRPr="00787C10">
        <w:rPr>
          <w:rFonts w:cstheme="minorHAnsi"/>
          <w:b/>
          <w:bCs/>
        </w:rPr>
        <w:t>SECTION</w:t>
      </w:r>
      <w:r w:rsidR="00E57C88" w:rsidRPr="00787C10">
        <w:rPr>
          <w:rFonts w:cstheme="minorHAnsi"/>
          <w:b/>
          <w:bCs/>
        </w:rPr>
        <w:t xml:space="preserve"> </w:t>
      </w:r>
      <w:r w:rsidR="00A508D4" w:rsidRPr="00787C10">
        <w:rPr>
          <w:rFonts w:cstheme="minorHAnsi"/>
          <w:b/>
          <w:bCs/>
        </w:rPr>
        <w:t>6</w:t>
      </w:r>
      <w:r w:rsidR="00E57C88" w:rsidRPr="00787C10">
        <w:rPr>
          <w:rFonts w:cstheme="minorHAnsi"/>
          <w:b/>
          <w:bCs/>
        </w:rPr>
        <w:t>: </w:t>
      </w:r>
      <w:r w:rsidR="00E57C88" w:rsidRPr="00787C10">
        <w:rPr>
          <w:rFonts w:cstheme="minorHAnsi"/>
        </w:rPr>
        <w:t>The Finance Officer is hereby directed to report the financial status of the project to the governing board on a quarterly basis.</w:t>
      </w:r>
    </w:p>
    <w:p w14:paraId="1D1EFC49" w14:textId="77777777" w:rsidR="00E57C88" w:rsidRPr="00787C10" w:rsidRDefault="00E57C88" w:rsidP="00E57C88">
      <w:pPr>
        <w:rPr>
          <w:rFonts w:cstheme="minorHAnsi"/>
        </w:rPr>
      </w:pPr>
      <w:r w:rsidRPr="00787C10">
        <w:rPr>
          <w:rFonts w:cstheme="minorHAnsi"/>
          <w:b/>
          <w:bCs/>
        </w:rPr>
        <w:t> </w:t>
      </w:r>
    </w:p>
    <w:p w14:paraId="48C132EB" w14:textId="573C384F" w:rsidR="00E57C88" w:rsidRPr="00787C10" w:rsidRDefault="00E2130E" w:rsidP="00E57C88">
      <w:pPr>
        <w:rPr>
          <w:rFonts w:cstheme="minorHAnsi"/>
        </w:rPr>
      </w:pPr>
      <w:r w:rsidRPr="00787C10">
        <w:rPr>
          <w:rFonts w:cstheme="minorHAnsi"/>
          <w:b/>
          <w:bCs/>
        </w:rPr>
        <w:lastRenderedPageBreak/>
        <w:t>SECTION</w:t>
      </w:r>
      <w:r w:rsidR="00E57C88" w:rsidRPr="00787C10">
        <w:rPr>
          <w:rFonts w:cstheme="minorHAnsi"/>
          <w:b/>
          <w:bCs/>
        </w:rPr>
        <w:t xml:space="preserve"> </w:t>
      </w:r>
      <w:r w:rsidR="00A508D4" w:rsidRPr="00787C10">
        <w:rPr>
          <w:rFonts w:cstheme="minorHAnsi"/>
          <w:b/>
          <w:bCs/>
        </w:rPr>
        <w:t>7</w:t>
      </w:r>
      <w:r w:rsidR="00E57C88" w:rsidRPr="00787C10">
        <w:rPr>
          <w:rFonts w:cstheme="minorHAnsi"/>
          <w:b/>
          <w:bCs/>
        </w:rPr>
        <w:t>:</w:t>
      </w:r>
      <w:r w:rsidR="00E57C88" w:rsidRPr="00787C10">
        <w:rPr>
          <w:rFonts w:cstheme="minorHAnsi"/>
        </w:rPr>
        <w:t> Copies of this grant project ordinance shall be furnished to the Budget Officer, the Finance Officer and to the Clerk to Town Council.</w:t>
      </w:r>
    </w:p>
    <w:p w14:paraId="36CB3644" w14:textId="77777777" w:rsidR="00E57C88" w:rsidRPr="00787C10" w:rsidRDefault="00E57C88" w:rsidP="00E57C88">
      <w:pPr>
        <w:rPr>
          <w:rFonts w:cstheme="minorHAnsi"/>
        </w:rPr>
      </w:pPr>
      <w:r w:rsidRPr="00787C10">
        <w:rPr>
          <w:rFonts w:cstheme="minorHAnsi"/>
          <w:b/>
          <w:bCs/>
        </w:rPr>
        <w:t> </w:t>
      </w:r>
    </w:p>
    <w:p w14:paraId="1FB374B7" w14:textId="5B7FC948" w:rsidR="00E57C88" w:rsidRPr="00787C10" w:rsidRDefault="00E2130E">
      <w:pPr>
        <w:rPr>
          <w:rFonts w:cstheme="minorHAnsi"/>
        </w:rPr>
      </w:pPr>
      <w:r w:rsidRPr="00787C10">
        <w:rPr>
          <w:rFonts w:cstheme="minorHAnsi"/>
          <w:b/>
          <w:bCs/>
        </w:rPr>
        <w:t xml:space="preserve">SECTION </w:t>
      </w:r>
      <w:r w:rsidR="00A508D4" w:rsidRPr="00787C10">
        <w:rPr>
          <w:rFonts w:cstheme="minorHAnsi"/>
          <w:b/>
          <w:bCs/>
        </w:rPr>
        <w:t>8</w:t>
      </w:r>
      <w:r w:rsidR="00E57C88" w:rsidRPr="00787C10">
        <w:rPr>
          <w:rFonts w:cstheme="minorHAnsi"/>
          <w:b/>
          <w:bCs/>
        </w:rPr>
        <w:t>: </w:t>
      </w:r>
      <w:r w:rsidR="00E57C88" w:rsidRPr="00787C10">
        <w:rPr>
          <w:rFonts w:cstheme="minorHAnsi"/>
        </w:rPr>
        <w:t xml:space="preserve">This grant project ordinance </w:t>
      </w:r>
      <w:r w:rsidR="004F0E8E" w:rsidRPr="00787C10">
        <w:rPr>
          <w:rFonts w:cstheme="minorHAnsi"/>
        </w:rPr>
        <w:t xml:space="preserve">is effective as of March 3, 2021, and </w:t>
      </w:r>
      <w:r w:rsidR="00E57C88" w:rsidRPr="00787C10">
        <w:rPr>
          <w:rFonts w:cstheme="minorHAnsi"/>
        </w:rPr>
        <w:t xml:space="preserve">expires on December 31, 2026, or when all the </w:t>
      </w:r>
      <w:r w:rsidR="00721B55" w:rsidRPr="00787C10">
        <w:rPr>
          <w:rFonts w:cstheme="minorHAnsi"/>
        </w:rPr>
        <w:t>ARP/</w:t>
      </w:r>
      <w:r w:rsidR="00E57C88" w:rsidRPr="00787C10">
        <w:rPr>
          <w:rFonts w:cstheme="minorHAnsi"/>
        </w:rPr>
        <w:t>CSLFRF funds have been obligated and expended by the Town, whichever occurs sooner.</w:t>
      </w:r>
    </w:p>
    <w:p w14:paraId="6E152E00" w14:textId="77777777" w:rsidR="004179E2" w:rsidRPr="00787C10" w:rsidRDefault="004179E2">
      <w:pPr>
        <w:rPr>
          <w:rFonts w:cstheme="minorHAnsi"/>
        </w:rPr>
      </w:pPr>
    </w:p>
    <w:p w14:paraId="010F7462" w14:textId="188BAAF1" w:rsidR="00F01335" w:rsidRDefault="00053DDA" w:rsidP="001915AC">
      <w:pPr>
        <w:pBdr>
          <w:bottom w:val="single" w:sz="12" w:space="1" w:color="auto"/>
        </w:pBdr>
        <w:rPr>
          <w:rFonts w:cstheme="minorHAnsi"/>
        </w:rPr>
      </w:pPr>
      <w:r w:rsidRPr="00787C10">
        <w:rPr>
          <w:rFonts w:cstheme="minorHAnsi"/>
        </w:rPr>
        <w:t>REQUIRED SIGNATURES HER</w:t>
      </w:r>
      <w:r w:rsidR="001915AC">
        <w:rPr>
          <w:rFonts w:cstheme="minorHAnsi"/>
        </w:rPr>
        <w:t>E</w:t>
      </w:r>
    </w:p>
    <w:p w14:paraId="41298E88" w14:textId="77777777" w:rsidR="001915AC" w:rsidRPr="001915AC" w:rsidRDefault="001915AC" w:rsidP="001915AC">
      <w:pPr>
        <w:pBdr>
          <w:bottom w:val="single" w:sz="12" w:space="1" w:color="auto"/>
        </w:pBdr>
        <w:rPr>
          <w:rFonts w:cstheme="minorHAnsi"/>
        </w:rPr>
      </w:pPr>
    </w:p>
    <w:p w14:paraId="2DBD56EE" w14:textId="77777777" w:rsidR="001915AC" w:rsidRDefault="001915AC" w:rsidP="00F01335">
      <w:pPr>
        <w:pStyle w:val="Heading2"/>
        <w:rPr>
          <w:sz w:val="32"/>
          <w:szCs w:val="32"/>
        </w:rPr>
      </w:pPr>
    </w:p>
    <w:p w14:paraId="06ABFA33" w14:textId="6A75E2A4" w:rsidR="00F01335" w:rsidRPr="00F01335" w:rsidRDefault="00F01335" w:rsidP="00F01335">
      <w:pPr>
        <w:pStyle w:val="Heading2"/>
        <w:rPr>
          <w:rFonts w:ascii="Calibri" w:eastAsia="Times New Roman" w:hAnsi="Calibri" w:cs="Calibri"/>
          <w:sz w:val="32"/>
          <w:szCs w:val="32"/>
        </w:rPr>
      </w:pPr>
      <w:r w:rsidRPr="00F01335">
        <w:rPr>
          <w:sz w:val="32"/>
          <w:szCs w:val="32"/>
        </w:rPr>
        <w:t>Sample FY 2022-2023 Annual Budget Ordinance</w:t>
      </w:r>
      <w:r>
        <w:rPr>
          <w:sz w:val="32"/>
          <w:szCs w:val="32"/>
        </w:rPr>
        <w:t xml:space="preserve"> </w:t>
      </w:r>
      <w:r w:rsidRPr="003E479A">
        <w:rPr>
          <w:b/>
          <w:bCs/>
          <w:sz w:val="32"/>
          <w:szCs w:val="32"/>
        </w:rPr>
        <w:t>Before</w:t>
      </w:r>
      <w:r>
        <w:rPr>
          <w:sz w:val="32"/>
          <w:szCs w:val="32"/>
        </w:rPr>
        <w:t xml:space="preserve"> </w:t>
      </w:r>
      <w:r w:rsidR="003E479A">
        <w:rPr>
          <w:sz w:val="32"/>
          <w:szCs w:val="32"/>
        </w:rPr>
        <w:t>Amendments</w:t>
      </w:r>
      <w:r w:rsidR="001915AC">
        <w:rPr>
          <w:sz w:val="32"/>
          <w:szCs w:val="32"/>
        </w:rPr>
        <w:t xml:space="preserve"> (not including ARP/CSLFRF Funds)</w:t>
      </w:r>
    </w:p>
    <w:p w14:paraId="3C27510B" w14:textId="77777777" w:rsidR="003E479A" w:rsidRDefault="003E479A" w:rsidP="00F01335">
      <w:pPr>
        <w:jc w:val="center"/>
        <w:rPr>
          <w:rFonts w:ascii="Calibri" w:eastAsia="Times New Roman" w:hAnsi="Calibri" w:cs="Calibri"/>
          <w:b/>
          <w:bCs/>
        </w:rPr>
      </w:pPr>
    </w:p>
    <w:p w14:paraId="33576EF7" w14:textId="20CB8E85" w:rsidR="00F01335" w:rsidRPr="00787C10" w:rsidRDefault="00F01335" w:rsidP="00F01335">
      <w:pPr>
        <w:jc w:val="center"/>
        <w:rPr>
          <w:rFonts w:ascii="Calibri" w:eastAsia="Times New Roman" w:hAnsi="Calibri" w:cs="Calibri"/>
          <w:b/>
          <w:bCs/>
        </w:rPr>
      </w:pPr>
      <w:r w:rsidRPr="00787C10">
        <w:rPr>
          <w:rFonts w:ascii="Calibri" w:eastAsia="Times New Roman" w:hAnsi="Calibri" w:cs="Calibri"/>
          <w:b/>
          <w:bCs/>
        </w:rPr>
        <w:t>Town of Tarheel, North Carolina</w:t>
      </w:r>
    </w:p>
    <w:p w14:paraId="3C48D9DD" w14:textId="769E827D" w:rsidR="00F01335" w:rsidRPr="00787C10" w:rsidRDefault="00F01335" w:rsidP="00F01335">
      <w:pPr>
        <w:jc w:val="center"/>
        <w:rPr>
          <w:rFonts w:eastAsia="Times New Roman" w:cstheme="minorHAnsi"/>
          <w:b/>
          <w:bCs/>
        </w:rPr>
      </w:pPr>
      <w:r w:rsidRPr="00787C10">
        <w:rPr>
          <w:rFonts w:ascii="Calibri" w:eastAsia="Times New Roman" w:hAnsi="Calibri" w:cs="Calibri"/>
          <w:b/>
          <w:bCs/>
        </w:rPr>
        <w:t xml:space="preserve">Annual </w:t>
      </w:r>
      <w:r w:rsidRPr="00787C10">
        <w:rPr>
          <w:rFonts w:eastAsia="Times New Roman" w:cstheme="minorHAnsi"/>
          <w:b/>
          <w:bCs/>
        </w:rPr>
        <w:t>Budget Ordinance for Fiscal Year 2022-2023</w:t>
      </w:r>
      <w:r w:rsidR="00DB1A13" w:rsidRPr="00DB1A13">
        <w:rPr>
          <w:rFonts w:eastAsia="Times New Roman" w:cstheme="minorHAnsi"/>
          <w:b/>
          <w:bCs/>
          <w:color w:val="FF0000"/>
        </w:rPr>
        <w:t>**</w:t>
      </w:r>
    </w:p>
    <w:p w14:paraId="51DACED9" w14:textId="77777777" w:rsidR="00F01335" w:rsidRPr="00787C10" w:rsidRDefault="00F01335" w:rsidP="00F01335">
      <w:pPr>
        <w:rPr>
          <w:rFonts w:eastAsia="Times New Roman" w:cstheme="minorHAnsi"/>
        </w:rPr>
      </w:pPr>
    </w:p>
    <w:p w14:paraId="523E3352" w14:textId="77777777" w:rsidR="00F01335" w:rsidRPr="00787C10" w:rsidRDefault="00F01335" w:rsidP="00F01335">
      <w:pPr>
        <w:rPr>
          <w:rFonts w:eastAsia="Times New Roman" w:cstheme="minorHAnsi"/>
          <w:color w:val="000000" w:themeColor="text1"/>
        </w:rPr>
      </w:pPr>
      <w:r w:rsidRPr="00787C10">
        <w:rPr>
          <w:rFonts w:eastAsia="Times New Roman" w:cstheme="minorHAnsi"/>
          <w:color w:val="000000" w:themeColor="text1"/>
        </w:rPr>
        <w:t xml:space="preserve">BE IT ORDAINED BY THE TOWN COUNCIL OF THE TOWN OF TARHEEL, NORTH CAROLINA: </w:t>
      </w:r>
    </w:p>
    <w:p w14:paraId="3743BE7C" w14:textId="77777777" w:rsidR="00F01335" w:rsidRPr="00787C10" w:rsidRDefault="00F01335" w:rsidP="00F01335">
      <w:pPr>
        <w:rPr>
          <w:rFonts w:eastAsia="Times New Roman" w:cstheme="minorHAnsi"/>
          <w:color w:val="000000" w:themeColor="text1"/>
        </w:rPr>
      </w:pPr>
    </w:p>
    <w:p w14:paraId="3CEF71E4" w14:textId="77777777" w:rsidR="00F01335" w:rsidRPr="00787C10" w:rsidRDefault="00F01335" w:rsidP="00F01335">
      <w:pPr>
        <w:rPr>
          <w:rFonts w:eastAsia="Times New Roman" w:cstheme="minorHAnsi"/>
          <w:color w:val="000000" w:themeColor="text1"/>
        </w:rPr>
      </w:pPr>
      <w:r w:rsidRPr="00787C10">
        <w:rPr>
          <w:rFonts w:eastAsia="Times New Roman" w:cstheme="minorHAnsi"/>
          <w:b/>
          <w:bCs/>
          <w:color w:val="000000" w:themeColor="text1"/>
        </w:rPr>
        <w:t>SECTION 1:</w:t>
      </w:r>
      <w:r w:rsidRPr="00787C10">
        <w:rPr>
          <w:rFonts w:eastAsia="Times New Roman" w:cstheme="minorHAnsi"/>
          <w:color w:val="000000" w:themeColor="text1"/>
        </w:rPr>
        <w:t xml:space="preserve"> That the following amounts are hereby appropriated for the operations of the Town of Tarheel and its activities for the fiscal year beginning July 1, </w:t>
      </w:r>
      <w:proofErr w:type="gramStart"/>
      <w:r w:rsidRPr="00787C10">
        <w:rPr>
          <w:rFonts w:eastAsia="Times New Roman" w:cstheme="minorHAnsi"/>
          <w:color w:val="000000" w:themeColor="text1"/>
        </w:rPr>
        <w:t>2022</w:t>
      </w:r>
      <w:proofErr w:type="gramEnd"/>
      <w:r w:rsidRPr="00787C10">
        <w:rPr>
          <w:rFonts w:eastAsia="Times New Roman" w:cstheme="minorHAnsi"/>
          <w:color w:val="000000" w:themeColor="text1"/>
        </w:rPr>
        <w:t xml:space="preserve"> and ending on June 30, 2023: </w:t>
      </w:r>
    </w:p>
    <w:p w14:paraId="48F0FF4F" w14:textId="77777777" w:rsidR="00F01335" w:rsidRPr="00787C10" w:rsidRDefault="00F01335" w:rsidP="00F01335">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F01335" w:rsidRPr="00787C10" w14:paraId="66316AE6" w14:textId="77777777" w:rsidTr="00492C3D">
        <w:tc>
          <w:tcPr>
            <w:tcW w:w="1705" w:type="dxa"/>
          </w:tcPr>
          <w:p w14:paraId="607F5E7A"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General Fund</w:t>
            </w:r>
          </w:p>
        </w:tc>
        <w:tc>
          <w:tcPr>
            <w:tcW w:w="3600" w:type="dxa"/>
          </w:tcPr>
          <w:p w14:paraId="115853ED"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250" w:type="dxa"/>
          </w:tcPr>
          <w:p w14:paraId="04986A44"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F01335" w:rsidRPr="00787C10" w14:paraId="3D1A3C80" w14:textId="77777777" w:rsidTr="00492C3D">
        <w:tc>
          <w:tcPr>
            <w:tcW w:w="1705" w:type="dxa"/>
          </w:tcPr>
          <w:p w14:paraId="10DEDC3D" w14:textId="77777777" w:rsidR="00F01335" w:rsidRPr="00787C10" w:rsidRDefault="00F01335" w:rsidP="0016344D">
            <w:pPr>
              <w:rPr>
                <w:rFonts w:eastAsia="Times New Roman" w:cstheme="minorHAnsi"/>
                <w:b/>
                <w:bCs/>
                <w:color w:val="000000" w:themeColor="text1"/>
              </w:rPr>
            </w:pPr>
          </w:p>
        </w:tc>
        <w:tc>
          <w:tcPr>
            <w:tcW w:w="3600" w:type="dxa"/>
          </w:tcPr>
          <w:p w14:paraId="50B3CC1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Administration</w:t>
            </w:r>
          </w:p>
        </w:tc>
        <w:tc>
          <w:tcPr>
            <w:tcW w:w="2250" w:type="dxa"/>
          </w:tcPr>
          <w:p w14:paraId="1CA9E746"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$950,000</w:t>
            </w:r>
          </w:p>
        </w:tc>
      </w:tr>
      <w:tr w:rsidR="00F01335" w:rsidRPr="00787C10" w14:paraId="782D649D" w14:textId="77777777" w:rsidTr="00492C3D">
        <w:tc>
          <w:tcPr>
            <w:tcW w:w="1705" w:type="dxa"/>
          </w:tcPr>
          <w:p w14:paraId="328FCCB3" w14:textId="77777777" w:rsidR="00F01335" w:rsidRPr="00787C10" w:rsidRDefault="00F01335" w:rsidP="0016344D">
            <w:pPr>
              <w:rPr>
                <w:rFonts w:eastAsia="Times New Roman" w:cstheme="minorHAnsi"/>
                <w:b/>
                <w:bCs/>
                <w:color w:val="000000" w:themeColor="text1"/>
              </w:rPr>
            </w:pPr>
          </w:p>
        </w:tc>
        <w:tc>
          <w:tcPr>
            <w:tcW w:w="3600" w:type="dxa"/>
          </w:tcPr>
          <w:p w14:paraId="51ACAC78"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Town Council</w:t>
            </w:r>
          </w:p>
        </w:tc>
        <w:tc>
          <w:tcPr>
            <w:tcW w:w="2250" w:type="dxa"/>
          </w:tcPr>
          <w:p w14:paraId="68614F55"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$134,560</w:t>
            </w:r>
          </w:p>
        </w:tc>
      </w:tr>
      <w:tr w:rsidR="00F01335" w:rsidRPr="00787C10" w14:paraId="02CB00BF" w14:textId="77777777" w:rsidTr="00492C3D">
        <w:tc>
          <w:tcPr>
            <w:tcW w:w="1705" w:type="dxa"/>
          </w:tcPr>
          <w:p w14:paraId="0079DB18" w14:textId="77777777" w:rsidR="00F01335" w:rsidRPr="00787C10" w:rsidRDefault="00F01335" w:rsidP="0016344D">
            <w:pPr>
              <w:rPr>
                <w:rFonts w:eastAsia="Times New Roman" w:cstheme="minorHAnsi"/>
                <w:b/>
                <w:bCs/>
                <w:color w:val="000000" w:themeColor="text1"/>
              </w:rPr>
            </w:pPr>
          </w:p>
        </w:tc>
        <w:tc>
          <w:tcPr>
            <w:tcW w:w="3600" w:type="dxa"/>
          </w:tcPr>
          <w:p w14:paraId="5DD6C52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Law Enforcement</w:t>
            </w:r>
          </w:p>
        </w:tc>
        <w:tc>
          <w:tcPr>
            <w:tcW w:w="2250" w:type="dxa"/>
          </w:tcPr>
          <w:p w14:paraId="1356C4D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$2,750,000</w:t>
            </w:r>
          </w:p>
        </w:tc>
      </w:tr>
      <w:tr w:rsidR="00F01335" w:rsidRPr="00787C10" w14:paraId="409F9279" w14:textId="77777777" w:rsidTr="00492C3D">
        <w:tc>
          <w:tcPr>
            <w:tcW w:w="1705" w:type="dxa"/>
          </w:tcPr>
          <w:p w14:paraId="40E8442D" w14:textId="77777777" w:rsidR="00F01335" w:rsidRPr="00787C10" w:rsidRDefault="00F01335" w:rsidP="0016344D">
            <w:pPr>
              <w:rPr>
                <w:rFonts w:eastAsia="Times New Roman" w:cstheme="minorHAnsi"/>
                <w:b/>
                <w:bCs/>
                <w:color w:val="000000" w:themeColor="text1"/>
              </w:rPr>
            </w:pPr>
          </w:p>
        </w:tc>
        <w:tc>
          <w:tcPr>
            <w:tcW w:w="3600" w:type="dxa"/>
          </w:tcPr>
          <w:p w14:paraId="298C534F"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Parks and Recreation</w:t>
            </w:r>
          </w:p>
        </w:tc>
        <w:tc>
          <w:tcPr>
            <w:tcW w:w="2250" w:type="dxa"/>
          </w:tcPr>
          <w:p w14:paraId="0764C9D5" w14:textId="55F881B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w:t>
            </w:r>
            <w:r w:rsidR="00C71185">
              <w:rPr>
                <w:rFonts w:eastAsia="Times New Roman" w:cstheme="minorHAnsi"/>
                <w:color w:val="000000" w:themeColor="text1"/>
              </w:rPr>
              <w:t>678,000</w:t>
            </w:r>
          </w:p>
        </w:tc>
      </w:tr>
      <w:tr w:rsidR="00F01335" w:rsidRPr="00787C10" w14:paraId="0CB303E3" w14:textId="77777777" w:rsidTr="00492C3D">
        <w:tc>
          <w:tcPr>
            <w:tcW w:w="1705" w:type="dxa"/>
          </w:tcPr>
          <w:p w14:paraId="44C2F83C" w14:textId="77777777" w:rsidR="00F01335" w:rsidRPr="00787C10" w:rsidRDefault="00F01335" w:rsidP="0016344D">
            <w:pPr>
              <w:rPr>
                <w:rFonts w:eastAsia="Times New Roman" w:cstheme="minorHAnsi"/>
                <w:b/>
                <w:bCs/>
                <w:color w:val="000000" w:themeColor="text1"/>
              </w:rPr>
            </w:pPr>
          </w:p>
        </w:tc>
        <w:tc>
          <w:tcPr>
            <w:tcW w:w="3600" w:type="dxa"/>
          </w:tcPr>
          <w:p w14:paraId="06B9EC31"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Planning and Zoning</w:t>
            </w:r>
          </w:p>
        </w:tc>
        <w:tc>
          <w:tcPr>
            <w:tcW w:w="2250" w:type="dxa"/>
          </w:tcPr>
          <w:p w14:paraId="25A6D7D6"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$434,000</w:t>
            </w:r>
          </w:p>
        </w:tc>
      </w:tr>
      <w:tr w:rsidR="00F01335" w:rsidRPr="00787C10" w14:paraId="2CA4580F" w14:textId="77777777" w:rsidTr="00492C3D">
        <w:tc>
          <w:tcPr>
            <w:tcW w:w="1705" w:type="dxa"/>
          </w:tcPr>
          <w:p w14:paraId="4AA8D875" w14:textId="77777777" w:rsidR="00F01335" w:rsidRPr="00787C10" w:rsidRDefault="00F01335" w:rsidP="0016344D">
            <w:pPr>
              <w:rPr>
                <w:rFonts w:eastAsia="Times New Roman" w:cstheme="minorHAnsi"/>
                <w:b/>
                <w:bCs/>
                <w:color w:val="000000" w:themeColor="text1"/>
              </w:rPr>
            </w:pPr>
          </w:p>
        </w:tc>
        <w:tc>
          <w:tcPr>
            <w:tcW w:w="3600" w:type="dxa"/>
          </w:tcPr>
          <w:p w14:paraId="4A84D4CC"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Public Works</w:t>
            </w:r>
          </w:p>
        </w:tc>
        <w:tc>
          <w:tcPr>
            <w:tcW w:w="2250" w:type="dxa"/>
          </w:tcPr>
          <w:p w14:paraId="64E47D35"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$1,259,000</w:t>
            </w:r>
          </w:p>
        </w:tc>
      </w:tr>
      <w:tr w:rsidR="00F01335" w:rsidRPr="00787C10" w14:paraId="5FEC4F68" w14:textId="77777777" w:rsidTr="00492C3D">
        <w:tc>
          <w:tcPr>
            <w:tcW w:w="1705" w:type="dxa"/>
          </w:tcPr>
          <w:p w14:paraId="37D31051" w14:textId="77777777" w:rsidR="00F01335" w:rsidRPr="00787C10" w:rsidRDefault="00F01335" w:rsidP="0016344D">
            <w:pPr>
              <w:rPr>
                <w:rFonts w:eastAsia="Times New Roman" w:cstheme="minorHAnsi"/>
                <w:b/>
                <w:bCs/>
                <w:color w:val="000000" w:themeColor="text1"/>
              </w:rPr>
            </w:pPr>
          </w:p>
        </w:tc>
        <w:tc>
          <w:tcPr>
            <w:tcW w:w="3600" w:type="dxa"/>
          </w:tcPr>
          <w:p w14:paraId="3725B73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Fire</w:t>
            </w:r>
          </w:p>
        </w:tc>
        <w:tc>
          <w:tcPr>
            <w:tcW w:w="2250" w:type="dxa"/>
          </w:tcPr>
          <w:p w14:paraId="3CF36166"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$1,900,000</w:t>
            </w:r>
          </w:p>
        </w:tc>
      </w:tr>
      <w:tr w:rsidR="00F01335" w:rsidRPr="00787C10" w14:paraId="3FCAA67A" w14:textId="77777777" w:rsidTr="00492C3D">
        <w:tc>
          <w:tcPr>
            <w:tcW w:w="1705" w:type="dxa"/>
          </w:tcPr>
          <w:p w14:paraId="07AF4252" w14:textId="77777777" w:rsidR="00F01335" w:rsidRPr="00787C10" w:rsidRDefault="00F01335" w:rsidP="0016344D">
            <w:pPr>
              <w:rPr>
                <w:rFonts w:eastAsia="Times New Roman" w:cstheme="minorHAnsi"/>
                <w:b/>
                <w:bCs/>
                <w:color w:val="000000" w:themeColor="text1"/>
              </w:rPr>
            </w:pPr>
          </w:p>
        </w:tc>
        <w:tc>
          <w:tcPr>
            <w:tcW w:w="3600" w:type="dxa"/>
          </w:tcPr>
          <w:p w14:paraId="698FE8B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Contingency</w:t>
            </w:r>
          </w:p>
        </w:tc>
        <w:tc>
          <w:tcPr>
            <w:tcW w:w="2250" w:type="dxa"/>
          </w:tcPr>
          <w:p w14:paraId="50E01677"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$125,000</w:t>
            </w:r>
          </w:p>
        </w:tc>
      </w:tr>
      <w:tr w:rsidR="00F01335" w:rsidRPr="00787C10" w14:paraId="5463CFEC" w14:textId="77777777" w:rsidTr="00492C3D">
        <w:tc>
          <w:tcPr>
            <w:tcW w:w="1705" w:type="dxa"/>
          </w:tcPr>
          <w:p w14:paraId="5C616897" w14:textId="77777777" w:rsidR="00F01335" w:rsidRPr="00787C10" w:rsidRDefault="00F01335" w:rsidP="0016344D">
            <w:pPr>
              <w:rPr>
                <w:rFonts w:eastAsia="Times New Roman" w:cstheme="minorHAnsi"/>
                <w:b/>
                <w:bCs/>
                <w:color w:val="000000" w:themeColor="text1"/>
              </w:rPr>
            </w:pPr>
          </w:p>
        </w:tc>
        <w:tc>
          <w:tcPr>
            <w:tcW w:w="3600" w:type="dxa"/>
          </w:tcPr>
          <w:p w14:paraId="1FF653A1"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250" w:type="dxa"/>
          </w:tcPr>
          <w:p w14:paraId="47F31B1C" w14:textId="56259A9C"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w:t>
            </w:r>
            <w:r w:rsidR="00C71185">
              <w:rPr>
                <w:rFonts w:eastAsia="Times New Roman" w:cstheme="minorHAnsi"/>
                <w:b/>
                <w:bCs/>
                <w:color w:val="000000" w:themeColor="text1"/>
              </w:rPr>
              <w:t>8,230,560</w:t>
            </w:r>
          </w:p>
        </w:tc>
      </w:tr>
    </w:tbl>
    <w:p w14:paraId="142C66E8" w14:textId="77777777" w:rsidR="00F01335" w:rsidRPr="00787C10" w:rsidRDefault="00F01335" w:rsidP="00F01335">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F01335" w:rsidRPr="00787C10" w14:paraId="168F3CA2" w14:textId="77777777" w:rsidTr="00492C3D">
        <w:tc>
          <w:tcPr>
            <w:tcW w:w="1705" w:type="dxa"/>
          </w:tcPr>
          <w:p w14:paraId="0674816A"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600" w:type="dxa"/>
          </w:tcPr>
          <w:p w14:paraId="3E957CA6"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 xml:space="preserve">Department </w:t>
            </w:r>
          </w:p>
        </w:tc>
        <w:tc>
          <w:tcPr>
            <w:tcW w:w="2250" w:type="dxa"/>
          </w:tcPr>
          <w:p w14:paraId="07DBCE8A"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F01335" w:rsidRPr="00787C10" w14:paraId="4838D6C8" w14:textId="77777777" w:rsidTr="00492C3D">
        <w:trPr>
          <w:trHeight w:val="63"/>
        </w:trPr>
        <w:tc>
          <w:tcPr>
            <w:tcW w:w="1705" w:type="dxa"/>
          </w:tcPr>
          <w:p w14:paraId="1015C4AF" w14:textId="77777777" w:rsidR="00F01335" w:rsidRPr="00787C10" w:rsidRDefault="00F01335" w:rsidP="0016344D">
            <w:pPr>
              <w:jc w:val="right"/>
              <w:rPr>
                <w:rFonts w:eastAsia="Times New Roman" w:cstheme="minorHAnsi"/>
                <w:b/>
                <w:bCs/>
                <w:color w:val="000000" w:themeColor="text1"/>
              </w:rPr>
            </w:pPr>
          </w:p>
        </w:tc>
        <w:tc>
          <w:tcPr>
            <w:tcW w:w="3600" w:type="dxa"/>
          </w:tcPr>
          <w:p w14:paraId="2E271909"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Water and Sewer Operating</w:t>
            </w:r>
          </w:p>
        </w:tc>
        <w:tc>
          <w:tcPr>
            <w:tcW w:w="2250" w:type="dxa"/>
          </w:tcPr>
          <w:p w14:paraId="2CF82F3C"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$6,300,000</w:t>
            </w:r>
          </w:p>
        </w:tc>
      </w:tr>
      <w:tr w:rsidR="00F01335" w:rsidRPr="00787C10" w14:paraId="0E9481FE" w14:textId="77777777" w:rsidTr="00492C3D">
        <w:trPr>
          <w:trHeight w:val="63"/>
        </w:trPr>
        <w:tc>
          <w:tcPr>
            <w:tcW w:w="1705" w:type="dxa"/>
          </w:tcPr>
          <w:p w14:paraId="47948328" w14:textId="77777777" w:rsidR="00F01335" w:rsidRPr="00787C10" w:rsidRDefault="00F01335" w:rsidP="0016344D">
            <w:pPr>
              <w:jc w:val="right"/>
              <w:rPr>
                <w:rFonts w:eastAsia="Times New Roman" w:cstheme="minorHAnsi"/>
                <w:b/>
                <w:bCs/>
                <w:color w:val="000000" w:themeColor="text1"/>
              </w:rPr>
            </w:pPr>
          </w:p>
        </w:tc>
        <w:tc>
          <w:tcPr>
            <w:tcW w:w="3600" w:type="dxa"/>
          </w:tcPr>
          <w:p w14:paraId="277880D5"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Water and Sewer Capital</w:t>
            </w:r>
          </w:p>
        </w:tc>
        <w:tc>
          <w:tcPr>
            <w:tcW w:w="2250" w:type="dxa"/>
          </w:tcPr>
          <w:p w14:paraId="54F3230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$2,434,000</w:t>
            </w:r>
          </w:p>
        </w:tc>
      </w:tr>
      <w:tr w:rsidR="00F01335" w:rsidRPr="00787C10" w14:paraId="7750FC82" w14:textId="77777777" w:rsidTr="00492C3D">
        <w:trPr>
          <w:trHeight w:val="63"/>
        </w:trPr>
        <w:tc>
          <w:tcPr>
            <w:tcW w:w="1705" w:type="dxa"/>
          </w:tcPr>
          <w:p w14:paraId="724B9FB3" w14:textId="77777777" w:rsidR="00F01335" w:rsidRPr="00787C10" w:rsidRDefault="00F01335" w:rsidP="0016344D">
            <w:pPr>
              <w:jc w:val="right"/>
              <w:rPr>
                <w:rFonts w:eastAsia="Times New Roman" w:cstheme="minorHAnsi"/>
                <w:b/>
                <w:bCs/>
                <w:color w:val="000000" w:themeColor="text1"/>
              </w:rPr>
            </w:pPr>
          </w:p>
        </w:tc>
        <w:tc>
          <w:tcPr>
            <w:tcW w:w="3600" w:type="dxa"/>
          </w:tcPr>
          <w:p w14:paraId="5A3A793B"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250" w:type="dxa"/>
          </w:tcPr>
          <w:p w14:paraId="1049B928"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F01335" w:rsidRPr="00787C10" w14:paraId="042D71FF" w14:textId="77777777" w:rsidTr="00492C3D">
        <w:tc>
          <w:tcPr>
            <w:tcW w:w="1705" w:type="dxa"/>
          </w:tcPr>
          <w:p w14:paraId="78F40447"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600" w:type="dxa"/>
          </w:tcPr>
          <w:p w14:paraId="44551E24"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250" w:type="dxa"/>
          </w:tcPr>
          <w:p w14:paraId="107218C8"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F01335" w:rsidRPr="00787C10" w14:paraId="5C285FB8" w14:textId="77777777" w:rsidTr="00492C3D">
        <w:trPr>
          <w:trHeight w:val="63"/>
        </w:trPr>
        <w:tc>
          <w:tcPr>
            <w:tcW w:w="1705" w:type="dxa"/>
          </w:tcPr>
          <w:p w14:paraId="5E7B0619" w14:textId="77777777" w:rsidR="00F01335" w:rsidRPr="00787C10" w:rsidRDefault="00F01335" w:rsidP="0016344D">
            <w:pPr>
              <w:jc w:val="right"/>
              <w:rPr>
                <w:rFonts w:eastAsia="Times New Roman" w:cstheme="minorHAnsi"/>
                <w:b/>
                <w:bCs/>
                <w:color w:val="000000" w:themeColor="text1"/>
              </w:rPr>
            </w:pPr>
          </w:p>
        </w:tc>
        <w:tc>
          <w:tcPr>
            <w:tcW w:w="3600" w:type="dxa"/>
          </w:tcPr>
          <w:p w14:paraId="30A5CB58"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Operating</w:t>
            </w:r>
          </w:p>
        </w:tc>
        <w:tc>
          <w:tcPr>
            <w:tcW w:w="2250" w:type="dxa"/>
          </w:tcPr>
          <w:p w14:paraId="6376B5C6"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$271,000</w:t>
            </w:r>
          </w:p>
        </w:tc>
      </w:tr>
      <w:tr w:rsidR="00F01335" w:rsidRPr="00787C10" w14:paraId="64077E67" w14:textId="77777777" w:rsidTr="00492C3D">
        <w:trPr>
          <w:trHeight w:val="63"/>
        </w:trPr>
        <w:tc>
          <w:tcPr>
            <w:tcW w:w="1705" w:type="dxa"/>
          </w:tcPr>
          <w:p w14:paraId="13ECFA2D" w14:textId="77777777" w:rsidR="00F01335" w:rsidRPr="00787C10" w:rsidRDefault="00F01335" w:rsidP="0016344D">
            <w:pPr>
              <w:jc w:val="right"/>
              <w:rPr>
                <w:rFonts w:eastAsia="Times New Roman" w:cstheme="minorHAnsi"/>
                <w:b/>
                <w:bCs/>
                <w:color w:val="000000" w:themeColor="text1"/>
              </w:rPr>
            </w:pPr>
          </w:p>
        </w:tc>
        <w:tc>
          <w:tcPr>
            <w:tcW w:w="3600" w:type="dxa"/>
          </w:tcPr>
          <w:p w14:paraId="05464C25"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Stormwater Capital</w:t>
            </w:r>
          </w:p>
        </w:tc>
        <w:tc>
          <w:tcPr>
            <w:tcW w:w="2250" w:type="dxa"/>
          </w:tcPr>
          <w:p w14:paraId="74E3D8F7"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$311,000</w:t>
            </w:r>
          </w:p>
        </w:tc>
      </w:tr>
      <w:tr w:rsidR="00F01335" w:rsidRPr="00787C10" w14:paraId="05696900" w14:textId="77777777" w:rsidTr="00492C3D">
        <w:trPr>
          <w:trHeight w:val="63"/>
        </w:trPr>
        <w:tc>
          <w:tcPr>
            <w:tcW w:w="1705" w:type="dxa"/>
          </w:tcPr>
          <w:p w14:paraId="0E892D3B" w14:textId="77777777" w:rsidR="00F01335" w:rsidRPr="00787C10" w:rsidRDefault="00F01335" w:rsidP="0016344D">
            <w:pPr>
              <w:rPr>
                <w:rFonts w:eastAsia="Times New Roman" w:cstheme="minorHAnsi"/>
                <w:color w:val="000000" w:themeColor="text1"/>
              </w:rPr>
            </w:pPr>
          </w:p>
        </w:tc>
        <w:tc>
          <w:tcPr>
            <w:tcW w:w="3600" w:type="dxa"/>
          </w:tcPr>
          <w:p w14:paraId="3F98F4EB"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250" w:type="dxa"/>
          </w:tcPr>
          <w:p w14:paraId="69F8B5F5"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37EDD52E" w14:textId="77777777" w:rsidR="00F01335" w:rsidRPr="00787C10" w:rsidRDefault="00F01335" w:rsidP="00F01335">
      <w:pPr>
        <w:rPr>
          <w:rFonts w:eastAsiaTheme="majorEastAsia" w:cstheme="minorHAnsi"/>
          <w:color w:val="000000" w:themeColor="text1"/>
        </w:rPr>
      </w:pPr>
    </w:p>
    <w:p w14:paraId="3A1817AF" w14:textId="77777777" w:rsidR="00F01335" w:rsidRPr="00787C10" w:rsidRDefault="00F01335" w:rsidP="00F01335">
      <w:pPr>
        <w:rPr>
          <w:rFonts w:eastAsiaTheme="majorEastAsia" w:cstheme="minorHAnsi"/>
          <w:color w:val="000000" w:themeColor="text1"/>
        </w:rPr>
      </w:pPr>
      <w:r w:rsidRPr="00787C10">
        <w:rPr>
          <w:rFonts w:eastAsiaTheme="majorEastAsia" w:cstheme="minorHAnsi"/>
          <w:b/>
          <w:bCs/>
          <w:color w:val="000000" w:themeColor="text1"/>
        </w:rPr>
        <w:t>SECTION 2:</w:t>
      </w:r>
      <w:r w:rsidRPr="00787C10">
        <w:rPr>
          <w:rFonts w:eastAsiaTheme="majorEastAsia" w:cstheme="minorHAnsi"/>
          <w:color w:val="000000" w:themeColor="text1"/>
        </w:rPr>
        <w:t xml:space="preserve"> That the following amounts are estimated as revenue that will be available during the fiscal year beginning July 1, </w:t>
      </w:r>
      <w:proofErr w:type="gramStart"/>
      <w:r w:rsidRPr="00787C10">
        <w:rPr>
          <w:rFonts w:eastAsiaTheme="majorEastAsia" w:cstheme="minorHAnsi"/>
          <w:color w:val="000000" w:themeColor="text1"/>
        </w:rPr>
        <w:t>2022</w:t>
      </w:r>
      <w:proofErr w:type="gramEnd"/>
      <w:r w:rsidRPr="00787C10">
        <w:rPr>
          <w:rFonts w:eastAsiaTheme="majorEastAsia" w:cstheme="minorHAnsi"/>
          <w:color w:val="000000" w:themeColor="text1"/>
        </w:rPr>
        <w:t xml:space="preserve"> and ending June 30, 2023.</w:t>
      </w:r>
    </w:p>
    <w:p w14:paraId="49516379" w14:textId="77777777" w:rsidR="00F01335" w:rsidRPr="00787C10" w:rsidRDefault="00F01335" w:rsidP="00F01335">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F01335" w:rsidRPr="00787C10" w14:paraId="69C1455C" w14:textId="77777777" w:rsidTr="00492C3D">
        <w:tc>
          <w:tcPr>
            <w:tcW w:w="1705" w:type="dxa"/>
          </w:tcPr>
          <w:p w14:paraId="5261FD0F"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 xml:space="preserve">General Fund </w:t>
            </w:r>
          </w:p>
        </w:tc>
        <w:tc>
          <w:tcPr>
            <w:tcW w:w="3600" w:type="dxa"/>
          </w:tcPr>
          <w:p w14:paraId="14361C11"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250" w:type="dxa"/>
          </w:tcPr>
          <w:p w14:paraId="7ADF7610" w14:textId="77777777" w:rsidR="00F01335" w:rsidRPr="00787C10" w:rsidRDefault="00F01335" w:rsidP="0016344D">
            <w:pPr>
              <w:jc w:val="right"/>
              <w:rPr>
                <w:rFonts w:eastAsia="Times New Roman" w:cstheme="minorHAnsi"/>
                <w:color w:val="000000" w:themeColor="text1"/>
              </w:rPr>
            </w:pPr>
          </w:p>
        </w:tc>
      </w:tr>
      <w:tr w:rsidR="00F01335" w:rsidRPr="00787C10" w14:paraId="1695E6D0" w14:textId="77777777" w:rsidTr="00492C3D">
        <w:tc>
          <w:tcPr>
            <w:tcW w:w="1705" w:type="dxa"/>
          </w:tcPr>
          <w:p w14:paraId="368EDCDF" w14:textId="77777777" w:rsidR="00F01335" w:rsidRPr="00787C10" w:rsidRDefault="00F01335" w:rsidP="0016344D">
            <w:pPr>
              <w:rPr>
                <w:rFonts w:eastAsia="Times New Roman" w:cstheme="minorHAnsi"/>
                <w:b/>
                <w:bCs/>
                <w:color w:val="000000" w:themeColor="text1"/>
              </w:rPr>
            </w:pPr>
          </w:p>
        </w:tc>
        <w:tc>
          <w:tcPr>
            <w:tcW w:w="3600" w:type="dxa"/>
          </w:tcPr>
          <w:p w14:paraId="21BC39EB"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State Shared Revenues</w:t>
            </w:r>
          </w:p>
        </w:tc>
        <w:tc>
          <w:tcPr>
            <w:tcW w:w="2250" w:type="dxa"/>
          </w:tcPr>
          <w:p w14:paraId="4D06BD38"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$500,000</w:t>
            </w:r>
          </w:p>
        </w:tc>
      </w:tr>
      <w:tr w:rsidR="00F01335" w:rsidRPr="00787C10" w14:paraId="24F5C04D" w14:textId="77777777" w:rsidTr="00492C3D">
        <w:tc>
          <w:tcPr>
            <w:tcW w:w="1705" w:type="dxa"/>
          </w:tcPr>
          <w:p w14:paraId="0FC46865" w14:textId="77777777" w:rsidR="00F01335" w:rsidRPr="00787C10" w:rsidRDefault="00F01335" w:rsidP="0016344D">
            <w:pPr>
              <w:rPr>
                <w:rFonts w:eastAsia="Times New Roman" w:cstheme="minorHAnsi"/>
                <w:b/>
                <w:bCs/>
                <w:color w:val="000000" w:themeColor="text1"/>
              </w:rPr>
            </w:pPr>
          </w:p>
        </w:tc>
        <w:tc>
          <w:tcPr>
            <w:tcW w:w="3600" w:type="dxa"/>
          </w:tcPr>
          <w:p w14:paraId="7CE5B252"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Vehicle Taxes</w:t>
            </w:r>
          </w:p>
        </w:tc>
        <w:tc>
          <w:tcPr>
            <w:tcW w:w="2250" w:type="dxa"/>
          </w:tcPr>
          <w:p w14:paraId="12F6E682"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$290,000</w:t>
            </w:r>
          </w:p>
        </w:tc>
      </w:tr>
      <w:tr w:rsidR="00F01335" w:rsidRPr="00787C10" w14:paraId="3A88425E" w14:textId="77777777" w:rsidTr="00492C3D">
        <w:tc>
          <w:tcPr>
            <w:tcW w:w="1705" w:type="dxa"/>
          </w:tcPr>
          <w:p w14:paraId="02DF10DC" w14:textId="77777777" w:rsidR="00F01335" w:rsidRPr="00787C10" w:rsidRDefault="00F01335" w:rsidP="0016344D">
            <w:pPr>
              <w:rPr>
                <w:rFonts w:eastAsia="Times New Roman" w:cstheme="minorHAnsi"/>
                <w:b/>
                <w:bCs/>
                <w:color w:val="000000" w:themeColor="text1"/>
              </w:rPr>
            </w:pPr>
          </w:p>
        </w:tc>
        <w:tc>
          <w:tcPr>
            <w:tcW w:w="3600" w:type="dxa"/>
          </w:tcPr>
          <w:p w14:paraId="429674F4"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Prior Year Property Taxes</w:t>
            </w:r>
          </w:p>
        </w:tc>
        <w:tc>
          <w:tcPr>
            <w:tcW w:w="2250" w:type="dxa"/>
          </w:tcPr>
          <w:p w14:paraId="211194D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$2,500</w:t>
            </w:r>
          </w:p>
        </w:tc>
      </w:tr>
      <w:tr w:rsidR="00F01335" w:rsidRPr="00787C10" w14:paraId="6EAFAE34" w14:textId="77777777" w:rsidTr="00492C3D">
        <w:tc>
          <w:tcPr>
            <w:tcW w:w="1705" w:type="dxa"/>
          </w:tcPr>
          <w:p w14:paraId="1866DB74" w14:textId="77777777" w:rsidR="00F01335" w:rsidRPr="00787C10" w:rsidRDefault="00F01335" w:rsidP="0016344D">
            <w:pPr>
              <w:rPr>
                <w:rFonts w:eastAsia="Times New Roman" w:cstheme="minorHAnsi"/>
                <w:b/>
                <w:bCs/>
                <w:color w:val="000000" w:themeColor="text1"/>
              </w:rPr>
            </w:pPr>
          </w:p>
        </w:tc>
        <w:tc>
          <w:tcPr>
            <w:tcW w:w="3600" w:type="dxa"/>
          </w:tcPr>
          <w:p w14:paraId="3CFDB9AC"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Current Year Property Taxes</w:t>
            </w:r>
          </w:p>
        </w:tc>
        <w:tc>
          <w:tcPr>
            <w:tcW w:w="2250" w:type="dxa"/>
          </w:tcPr>
          <w:p w14:paraId="6CC8CEB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$2,800,000</w:t>
            </w:r>
          </w:p>
        </w:tc>
      </w:tr>
      <w:tr w:rsidR="00F01335" w:rsidRPr="00787C10" w14:paraId="33147186" w14:textId="77777777" w:rsidTr="00492C3D">
        <w:tc>
          <w:tcPr>
            <w:tcW w:w="1705" w:type="dxa"/>
          </w:tcPr>
          <w:p w14:paraId="64BAEBD0" w14:textId="77777777" w:rsidR="00F01335" w:rsidRPr="00787C10" w:rsidRDefault="00F01335" w:rsidP="0016344D">
            <w:pPr>
              <w:rPr>
                <w:rFonts w:eastAsia="Times New Roman" w:cstheme="minorHAnsi"/>
                <w:b/>
                <w:bCs/>
                <w:color w:val="000000" w:themeColor="text1"/>
              </w:rPr>
            </w:pPr>
          </w:p>
        </w:tc>
        <w:tc>
          <w:tcPr>
            <w:tcW w:w="3600" w:type="dxa"/>
          </w:tcPr>
          <w:p w14:paraId="71F56C31"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Tax Penalties and Interest</w:t>
            </w:r>
          </w:p>
        </w:tc>
        <w:tc>
          <w:tcPr>
            <w:tcW w:w="2250" w:type="dxa"/>
          </w:tcPr>
          <w:p w14:paraId="6F4487A3"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$4,000</w:t>
            </w:r>
          </w:p>
        </w:tc>
      </w:tr>
      <w:tr w:rsidR="00F01335" w:rsidRPr="00787C10" w14:paraId="7CDC954E" w14:textId="77777777" w:rsidTr="00492C3D">
        <w:tc>
          <w:tcPr>
            <w:tcW w:w="1705" w:type="dxa"/>
          </w:tcPr>
          <w:p w14:paraId="3253FE84" w14:textId="77777777" w:rsidR="00F01335" w:rsidRPr="00787C10" w:rsidRDefault="00F01335" w:rsidP="0016344D">
            <w:pPr>
              <w:rPr>
                <w:rFonts w:eastAsia="Times New Roman" w:cstheme="minorHAnsi"/>
                <w:b/>
                <w:bCs/>
                <w:color w:val="000000" w:themeColor="text1"/>
              </w:rPr>
            </w:pPr>
          </w:p>
        </w:tc>
        <w:tc>
          <w:tcPr>
            <w:tcW w:w="3600" w:type="dxa"/>
          </w:tcPr>
          <w:p w14:paraId="5B57E9D0"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Fire District Taxes</w:t>
            </w:r>
          </w:p>
        </w:tc>
        <w:tc>
          <w:tcPr>
            <w:tcW w:w="2250" w:type="dxa"/>
          </w:tcPr>
          <w:p w14:paraId="56B1C4E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$362,000</w:t>
            </w:r>
          </w:p>
        </w:tc>
      </w:tr>
      <w:tr w:rsidR="00F01335" w:rsidRPr="00787C10" w14:paraId="1DAB4922" w14:textId="77777777" w:rsidTr="00492C3D">
        <w:tc>
          <w:tcPr>
            <w:tcW w:w="1705" w:type="dxa"/>
          </w:tcPr>
          <w:p w14:paraId="3558D00A" w14:textId="77777777" w:rsidR="00F01335" w:rsidRPr="00787C10" w:rsidRDefault="00F01335" w:rsidP="0016344D">
            <w:pPr>
              <w:rPr>
                <w:rFonts w:eastAsia="Times New Roman" w:cstheme="minorHAnsi"/>
                <w:b/>
                <w:bCs/>
                <w:color w:val="000000" w:themeColor="text1"/>
              </w:rPr>
            </w:pPr>
          </w:p>
        </w:tc>
        <w:tc>
          <w:tcPr>
            <w:tcW w:w="3600" w:type="dxa"/>
          </w:tcPr>
          <w:p w14:paraId="2B31EF78"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Local Option Sales and Use Taxes</w:t>
            </w:r>
          </w:p>
        </w:tc>
        <w:tc>
          <w:tcPr>
            <w:tcW w:w="2250" w:type="dxa"/>
          </w:tcPr>
          <w:p w14:paraId="35BC8E49"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$3,400,000</w:t>
            </w:r>
          </w:p>
        </w:tc>
      </w:tr>
      <w:tr w:rsidR="00F01335" w:rsidRPr="00787C10" w14:paraId="1FBE316C" w14:textId="77777777" w:rsidTr="00492C3D">
        <w:tc>
          <w:tcPr>
            <w:tcW w:w="1705" w:type="dxa"/>
          </w:tcPr>
          <w:p w14:paraId="4F21632F" w14:textId="77777777" w:rsidR="00F01335" w:rsidRPr="00787C10" w:rsidRDefault="00F01335" w:rsidP="0016344D">
            <w:pPr>
              <w:rPr>
                <w:rFonts w:eastAsia="Times New Roman" w:cstheme="minorHAnsi"/>
                <w:b/>
                <w:bCs/>
                <w:color w:val="000000" w:themeColor="text1"/>
              </w:rPr>
            </w:pPr>
          </w:p>
        </w:tc>
        <w:tc>
          <w:tcPr>
            <w:tcW w:w="3600" w:type="dxa"/>
          </w:tcPr>
          <w:p w14:paraId="4EE6E701"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250" w:type="dxa"/>
          </w:tcPr>
          <w:p w14:paraId="0B38DE8B"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$265,000</w:t>
            </w:r>
          </w:p>
        </w:tc>
      </w:tr>
      <w:tr w:rsidR="00F01335" w:rsidRPr="00787C10" w14:paraId="539DB8F5" w14:textId="77777777" w:rsidTr="00492C3D">
        <w:tc>
          <w:tcPr>
            <w:tcW w:w="1705" w:type="dxa"/>
          </w:tcPr>
          <w:p w14:paraId="5E7AB52E" w14:textId="77777777" w:rsidR="00F01335" w:rsidRPr="00787C10" w:rsidRDefault="00F01335" w:rsidP="0016344D">
            <w:pPr>
              <w:rPr>
                <w:rFonts w:eastAsia="Times New Roman" w:cstheme="minorHAnsi"/>
                <w:b/>
                <w:bCs/>
                <w:color w:val="000000" w:themeColor="text1"/>
              </w:rPr>
            </w:pPr>
          </w:p>
        </w:tc>
        <w:tc>
          <w:tcPr>
            <w:tcW w:w="3600" w:type="dxa"/>
          </w:tcPr>
          <w:p w14:paraId="2485815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Other Revenue</w:t>
            </w:r>
          </w:p>
        </w:tc>
        <w:tc>
          <w:tcPr>
            <w:tcW w:w="2250" w:type="dxa"/>
          </w:tcPr>
          <w:p w14:paraId="30C012CB"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$23,800</w:t>
            </w:r>
          </w:p>
        </w:tc>
      </w:tr>
      <w:tr w:rsidR="00F01335" w:rsidRPr="00787C10" w14:paraId="5EB210B8" w14:textId="77777777" w:rsidTr="00492C3D">
        <w:tc>
          <w:tcPr>
            <w:tcW w:w="1705" w:type="dxa"/>
          </w:tcPr>
          <w:p w14:paraId="64CD6638" w14:textId="77777777" w:rsidR="00F01335" w:rsidRPr="00787C10" w:rsidRDefault="00F01335" w:rsidP="0016344D">
            <w:pPr>
              <w:rPr>
                <w:rFonts w:eastAsia="Times New Roman" w:cstheme="minorHAnsi"/>
                <w:b/>
                <w:bCs/>
                <w:color w:val="000000" w:themeColor="text1"/>
              </w:rPr>
            </w:pPr>
          </w:p>
        </w:tc>
        <w:tc>
          <w:tcPr>
            <w:tcW w:w="3600" w:type="dxa"/>
          </w:tcPr>
          <w:p w14:paraId="36D75CAB"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250" w:type="dxa"/>
          </w:tcPr>
          <w:p w14:paraId="7F0ADC4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$583,260</w:t>
            </w:r>
          </w:p>
        </w:tc>
      </w:tr>
      <w:tr w:rsidR="00F01335" w:rsidRPr="00787C10" w14:paraId="085A5178" w14:textId="77777777" w:rsidTr="00492C3D">
        <w:tc>
          <w:tcPr>
            <w:tcW w:w="1705" w:type="dxa"/>
          </w:tcPr>
          <w:p w14:paraId="70B560B6" w14:textId="77777777" w:rsidR="00F01335" w:rsidRPr="00787C10" w:rsidRDefault="00F01335" w:rsidP="0016344D">
            <w:pPr>
              <w:rPr>
                <w:rFonts w:eastAsia="Times New Roman" w:cstheme="minorHAnsi"/>
                <w:b/>
                <w:bCs/>
                <w:color w:val="000000" w:themeColor="text1"/>
              </w:rPr>
            </w:pPr>
          </w:p>
        </w:tc>
        <w:tc>
          <w:tcPr>
            <w:tcW w:w="3600" w:type="dxa"/>
          </w:tcPr>
          <w:p w14:paraId="794C1469"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250" w:type="dxa"/>
          </w:tcPr>
          <w:p w14:paraId="76B7E85E" w14:textId="4198E08C"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$8,</w:t>
            </w:r>
            <w:r w:rsidR="009001B3">
              <w:rPr>
                <w:rFonts w:eastAsia="Times New Roman" w:cstheme="minorHAnsi"/>
                <w:b/>
                <w:bCs/>
                <w:color w:val="000000" w:themeColor="text1"/>
              </w:rPr>
              <w:t>230,560</w:t>
            </w:r>
          </w:p>
        </w:tc>
      </w:tr>
    </w:tbl>
    <w:p w14:paraId="0BF40AB1" w14:textId="77777777" w:rsidR="00F01335" w:rsidRPr="00787C10" w:rsidRDefault="00F01335" w:rsidP="00F01335">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F01335" w:rsidRPr="00787C10" w14:paraId="536749C9" w14:textId="77777777" w:rsidTr="00492C3D">
        <w:tc>
          <w:tcPr>
            <w:tcW w:w="1705" w:type="dxa"/>
          </w:tcPr>
          <w:p w14:paraId="2C4ACE37"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600" w:type="dxa"/>
          </w:tcPr>
          <w:p w14:paraId="4CD5EA5F"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 xml:space="preserve">Revenue Source </w:t>
            </w:r>
          </w:p>
        </w:tc>
        <w:tc>
          <w:tcPr>
            <w:tcW w:w="2250" w:type="dxa"/>
          </w:tcPr>
          <w:p w14:paraId="458D28E9" w14:textId="77777777" w:rsidR="00F01335" w:rsidRPr="00787C10" w:rsidRDefault="00F01335" w:rsidP="0016344D">
            <w:pPr>
              <w:rPr>
                <w:rFonts w:eastAsia="Times New Roman" w:cstheme="minorHAnsi"/>
                <w:b/>
                <w:bCs/>
                <w:color w:val="000000" w:themeColor="text1"/>
              </w:rPr>
            </w:pPr>
          </w:p>
        </w:tc>
      </w:tr>
      <w:tr w:rsidR="00F01335" w:rsidRPr="00787C10" w14:paraId="46515AA6" w14:textId="77777777" w:rsidTr="00492C3D">
        <w:trPr>
          <w:trHeight w:val="63"/>
        </w:trPr>
        <w:tc>
          <w:tcPr>
            <w:tcW w:w="1705" w:type="dxa"/>
          </w:tcPr>
          <w:p w14:paraId="3C868760" w14:textId="77777777" w:rsidR="00F01335" w:rsidRPr="00787C10" w:rsidRDefault="00F01335" w:rsidP="0016344D">
            <w:pPr>
              <w:jc w:val="right"/>
              <w:rPr>
                <w:rFonts w:eastAsia="Times New Roman" w:cstheme="minorHAnsi"/>
                <w:b/>
                <w:bCs/>
                <w:color w:val="000000" w:themeColor="text1"/>
              </w:rPr>
            </w:pPr>
          </w:p>
        </w:tc>
        <w:tc>
          <w:tcPr>
            <w:tcW w:w="3600" w:type="dxa"/>
          </w:tcPr>
          <w:p w14:paraId="1004422C"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Water Charges</w:t>
            </w:r>
          </w:p>
        </w:tc>
        <w:tc>
          <w:tcPr>
            <w:tcW w:w="2250" w:type="dxa"/>
          </w:tcPr>
          <w:p w14:paraId="0E6B52B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$3,256,000</w:t>
            </w:r>
          </w:p>
        </w:tc>
      </w:tr>
      <w:tr w:rsidR="00F01335" w:rsidRPr="00787C10" w14:paraId="38962DB0" w14:textId="77777777" w:rsidTr="00492C3D">
        <w:trPr>
          <w:trHeight w:val="63"/>
        </w:trPr>
        <w:tc>
          <w:tcPr>
            <w:tcW w:w="1705" w:type="dxa"/>
          </w:tcPr>
          <w:p w14:paraId="3A0F6B2C" w14:textId="77777777" w:rsidR="00F01335" w:rsidRPr="00787C10" w:rsidRDefault="00F01335" w:rsidP="0016344D">
            <w:pPr>
              <w:jc w:val="right"/>
              <w:rPr>
                <w:rFonts w:eastAsia="Times New Roman" w:cstheme="minorHAnsi"/>
                <w:b/>
                <w:bCs/>
                <w:color w:val="000000" w:themeColor="text1"/>
              </w:rPr>
            </w:pPr>
          </w:p>
        </w:tc>
        <w:tc>
          <w:tcPr>
            <w:tcW w:w="3600" w:type="dxa"/>
          </w:tcPr>
          <w:p w14:paraId="7C8F3ACB"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Sewer Charges</w:t>
            </w:r>
          </w:p>
        </w:tc>
        <w:tc>
          <w:tcPr>
            <w:tcW w:w="2250" w:type="dxa"/>
          </w:tcPr>
          <w:p w14:paraId="1DCF6659"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$3,213,000</w:t>
            </w:r>
          </w:p>
        </w:tc>
      </w:tr>
      <w:tr w:rsidR="00F01335" w:rsidRPr="00787C10" w14:paraId="0F4A8F51" w14:textId="77777777" w:rsidTr="00492C3D">
        <w:trPr>
          <w:trHeight w:val="63"/>
        </w:trPr>
        <w:tc>
          <w:tcPr>
            <w:tcW w:w="1705" w:type="dxa"/>
          </w:tcPr>
          <w:p w14:paraId="74638C1B" w14:textId="77777777" w:rsidR="00F01335" w:rsidRPr="00787C10" w:rsidRDefault="00F01335" w:rsidP="0016344D">
            <w:pPr>
              <w:jc w:val="right"/>
              <w:rPr>
                <w:rFonts w:eastAsia="Times New Roman" w:cstheme="minorHAnsi"/>
                <w:b/>
                <w:bCs/>
                <w:color w:val="000000" w:themeColor="text1"/>
              </w:rPr>
            </w:pPr>
          </w:p>
        </w:tc>
        <w:tc>
          <w:tcPr>
            <w:tcW w:w="3600" w:type="dxa"/>
          </w:tcPr>
          <w:p w14:paraId="2A02D97A"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250" w:type="dxa"/>
          </w:tcPr>
          <w:p w14:paraId="4A5DE5E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$35,000</w:t>
            </w:r>
          </w:p>
        </w:tc>
      </w:tr>
      <w:tr w:rsidR="00F01335" w:rsidRPr="00787C10" w14:paraId="12D9C57C" w14:textId="77777777" w:rsidTr="00492C3D">
        <w:trPr>
          <w:trHeight w:val="63"/>
        </w:trPr>
        <w:tc>
          <w:tcPr>
            <w:tcW w:w="1705" w:type="dxa"/>
          </w:tcPr>
          <w:p w14:paraId="3A68BE37" w14:textId="77777777" w:rsidR="00F01335" w:rsidRPr="00787C10" w:rsidRDefault="00F01335" w:rsidP="0016344D">
            <w:pPr>
              <w:jc w:val="right"/>
              <w:rPr>
                <w:rFonts w:eastAsia="Times New Roman" w:cstheme="minorHAnsi"/>
                <w:b/>
                <w:bCs/>
                <w:color w:val="000000" w:themeColor="text1"/>
              </w:rPr>
            </w:pPr>
          </w:p>
        </w:tc>
        <w:tc>
          <w:tcPr>
            <w:tcW w:w="3600" w:type="dxa"/>
          </w:tcPr>
          <w:p w14:paraId="5F5608C3"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System Development Fees</w:t>
            </w:r>
          </w:p>
        </w:tc>
        <w:tc>
          <w:tcPr>
            <w:tcW w:w="2250" w:type="dxa"/>
          </w:tcPr>
          <w:p w14:paraId="029B174E"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$2,230,000</w:t>
            </w:r>
          </w:p>
        </w:tc>
      </w:tr>
      <w:tr w:rsidR="00F01335" w:rsidRPr="00787C10" w14:paraId="6E3AA2C8" w14:textId="77777777" w:rsidTr="00492C3D">
        <w:trPr>
          <w:trHeight w:val="63"/>
        </w:trPr>
        <w:tc>
          <w:tcPr>
            <w:tcW w:w="1705" w:type="dxa"/>
          </w:tcPr>
          <w:p w14:paraId="4779D7BA" w14:textId="77777777" w:rsidR="00F01335" w:rsidRPr="00787C10" w:rsidRDefault="00F01335" w:rsidP="0016344D">
            <w:pPr>
              <w:jc w:val="right"/>
              <w:rPr>
                <w:rFonts w:eastAsia="Times New Roman" w:cstheme="minorHAnsi"/>
                <w:b/>
                <w:bCs/>
                <w:color w:val="000000" w:themeColor="text1"/>
              </w:rPr>
            </w:pPr>
          </w:p>
        </w:tc>
        <w:tc>
          <w:tcPr>
            <w:tcW w:w="3600" w:type="dxa"/>
          </w:tcPr>
          <w:p w14:paraId="2855D576"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250" w:type="dxa"/>
          </w:tcPr>
          <w:p w14:paraId="7FEAD001"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F01335" w:rsidRPr="00787C10" w14:paraId="0C0C52C2" w14:textId="77777777" w:rsidTr="00492C3D">
        <w:tc>
          <w:tcPr>
            <w:tcW w:w="1705" w:type="dxa"/>
          </w:tcPr>
          <w:p w14:paraId="5A83CC90"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600" w:type="dxa"/>
          </w:tcPr>
          <w:p w14:paraId="0D4B9E89" w14:textId="77777777" w:rsidR="00F01335" w:rsidRPr="00787C10" w:rsidRDefault="00F01335"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250" w:type="dxa"/>
          </w:tcPr>
          <w:p w14:paraId="290DA8AA" w14:textId="77777777" w:rsidR="00F01335" w:rsidRPr="00787C10" w:rsidRDefault="00F01335" w:rsidP="0016344D">
            <w:pPr>
              <w:rPr>
                <w:rFonts w:eastAsia="Times New Roman" w:cstheme="minorHAnsi"/>
                <w:b/>
                <w:bCs/>
                <w:color w:val="000000" w:themeColor="text1"/>
              </w:rPr>
            </w:pPr>
          </w:p>
        </w:tc>
      </w:tr>
      <w:tr w:rsidR="00F01335" w:rsidRPr="00787C10" w14:paraId="78C26037" w14:textId="77777777" w:rsidTr="00492C3D">
        <w:trPr>
          <w:trHeight w:val="63"/>
        </w:trPr>
        <w:tc>
          <w:tcPr>
            <w:tcW w:w="1705" w:type="dxa"/>
          </w:tcPr>
          <w:p w14:paraId="4FCF9D84" w14:textId="77777777" w:rsidR="00F01335" w:rsidRPr="00787C10" w:rsidRDefault="00F01335" w:rsidP="0016344D">
            <w:pPr>
              <w:jc w:val="right"/>
              <w:rPr>
                <w:rFonts w:eastAsia="Times New Roman" w:cstheme="minorHAnsi"/>
                <w:b/>
                <w:bCs/>
                <w:color w:val="000000" w:themeColor="text1"/>
              </w:rPr>
            </w:pPr>
          </w:p>
        </w:tc>
        <w:tc>
          <w:tcPr>
            <w:tcW w:w="3600" w:type="dxa"/>
          </w:tcPr>
          <w:p w14:paraId="6ADA9DE7"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Charges</w:t>
            </w:r>
          </w:p>
        </w:tc>
        <w:tc>
          <w:tcPr>
            <w:tcW w:w="2250" w:type="dxa"/>
          </w:tcPr>
          <w:p w14:paraId="5FE895A9"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$412,000</w:t>
            </w:r>
          </w:p>
        </w:tc>
      </w:tr>
      <w:tr w:rsidR="00F01335" w:rsidRPr="00787C10" w14:paraId="7D470E05" w14:textId="77777777" w:rsidTr="00492C3D">
        <w:trPr>
          <w:trHeight w:val="63"/>
        </w:trPr>
        <w:tc>
          <w:tcPr>
            <w:tcW w:w="1705" w:type="dxa"/>
          </w:tcPr>
          <w:p w14:paraId="53F2066E" w14:textId="77777777" w:rsidR="00F01335" w:rsidRPr="00787C10" w:rsidRDefault="00F01335" w:rsidP="0016344D">
            <w:pPr>
              <w:jc w:val="right"/>
              <w:rPr>
                <w:rFonts w:eastAsia="Times New Roman" w:cstheme="minorHAnsi"/>
                <w:b/>
                <w:bCs/>
                <w:color w:val="000000" w:themeColor="text1"/>
              </w:rPr>
            </w:pPr>
          </w:p>
        </w:tc>
        <w:tc>
          <w:tcPr>
            <w:tcW w:w="3600" w:type="dxa"/>
          </w:tcPr>
          <w:p w14:paraId="06ED8BE5"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250" w:type="dxa"/>
          </w:tcPr>
          <w:p w14:paraId="621C932D" w14:textId="77777777" w:rsidR="00F01335" w:rsidRPr="00787C10" w:rsidRDefault="00F01335" w:rsidP="0016344D">
            <w:pPr>
              <w:jc w:val="right"/>
              <w:rPr>
                <w:rFonts w:eastAsia="Times New Roman" w:cstheme="minorHAnsi"/>
                <w:color w:val="000000" w:themeColor="text1"/>
              </w:rPr>
            </w:pPr>
            <w:r w:rsidRPr="00787C10">
              <w:rPr>
                <w:rFonts w:eastAsia="Times New Roman" w:cstheme="minorHAnsi"/>
                <w:color w:val="000000" w:themeColor="text1"/>
              </w:rPr>
              <w:t>$170,000</w:t>
            </w:r>
          </w:p>
        </w:tc>
      </w:tr>
      <w:tr w:rsidR="00F01335" w:rsidRPr="00787C10" w14:paraId="165D87F3" w14:textId="77777777" w:rsidTr="00492C3D">
        <w:trPr>
          <w:trHeight w:val="63"/>
        </w:trPr>
        <w:tc>
          <w:tcPr>
            <w:tcW w:w="1705" w:type="dxa"/>
          </w:tcPr>
          <w:p w14:paraId="29F1CC81" w14:textId="77777777" w:rsidR="00F01335" w:rsidRPr="00787C10" w:rsidRDefault="00F01335" w:rsidP="0016344D">
            <w:pPr>
              <w:rPr>
                <w:rFonts w:eastAsia="Times New Roman" w:cstheme="minorHAnsi"/>
                <w:color w:val="000000" w:themeColor="text1"/>
              </w:rPr>
            </w:pPr>
          </w:p>
        </w:tc>
        <w:tc>
          <w:tcPr>
            <w:tcW w:w="3600" w:type="dxa"/>
          </w:tcPr>
          <w:p w14:paraId="3C3F3FEA"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250" w:type="dxa"/>
          </w:tcPr>
          <w:p w14:paraId="6183BFAF" w14:textId="77777777" w:rsidR="00F01335" w:rsidRPr="00787C10" w:rsidRDefault="00F01335"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1D3533EB" w14:textId="77777777" w:rsidR="00F01335" w:rsidRPr="00787C10" w:rsidRDefault="00F01335" w:rsidP="00F01335">
      <w:pPr>
        <w:pStyle w:val="NormalWeb"/>
        <w:rPr>
          <w:rFonts w:asciiTheme="minorHAnsi" w:hAnsiTheme="minorHAnsi" w:cstheme="minorHAnsi"/>
        </w:rPr>
      </w:pPr>
      <w:r w:rsidRPr="00787C10">
        <w:rPr>
          <w:rFonts w:asciiTheme="minorHAnsi" w:hAnsiTheme="minorHAnsi" w:cstheme="minorHAnsi"/>
          <w:b/>
          <w:bCs/>
        </w:rPr>
        <w:t>SECTION 3:</w:t>
      </w:r>
      <w:r w:rsidRPr="00787C10">
        <w:rPr>
          <w:rFonts w:asciiTheme="minorHAnsi" w:hAnsiTheme="minorHAnsi" w:cstheme="minorHAnsi"/>
        </w:rPr>
        <w:t xml:space="preserve"> That $.47 on each $100 valuation of taxable property, as listed for taxes on January 1, 2022, is hereby levied in the General Fund, and that the estimate of $2,800,000 is based on a 98.4 percent collection rate. That a $5.00 per vehicle tax is levied in the General Fund. </w:t>
      </w:r>
    </w:p>
    <w:p w14:paraId="1D159285" w14:textId="77777777" w:rsidR="00F01335" w:rsidRPr="00787C10" w:rsidRDefault="00F01335" w:rsidP="00F01335">
      <w:pPr>
        <w:pStyle w:val="NormalWeb"/>
        <w:rPr>
          <w:rFonts w:asciiTheme="minorHAnsi" w:hAnsiTheme="minorHAnsi" w:cstheme="minorHAnsi"/>
        </w:rPr>
      </w:pPr>
      <w:r w:rsidRPr="00787C10">
        <w:rPr>
          <w:rFonts w:asciiTheme="minorHAnsi" w:hAnsiTheme="minorHAnsi" w:cstheme="minorHAnsi"/>
          <w:b/>
          <w:bCs/>
        </w:rPr>
        <w:t>SECTION 4:</w:t>
      </w:r>
      <w:r w:rsidRPr="00787C10">
        <w:rPr>
          <w:rFonts w:asciiTheme="minorHAnsi" w:hAnsiTheme="minorHAnsi" w:cstheme="minorHAnsi"/>
        </w:rPr>
        <w:t xml:space="preserve"> The Town of Tarheel Fee Schedule, herein referenced, for the fiscal year beginning July 1, 2022, and ending June 30, 2023, is hereby adopted for this fiscal year. </w:t>
      </w:r>
    </w:p>
    <w:p w14:paraId="5FA2AB1E" w14:textId="77777777" w:rsidR="00F01335" w:rsidRPr="00787C10" w:rsidRDefault="00F01335" w:rsidP="00F01335">
      <w:pPr>
        <w:pStyle w:val="NormalWeb"/>
        <w:rPr>
          <w:rFonts w:asciiTheme="minorHAnsi" w:hAnsiTheme="minorHAnsi" w:cstheme="minorHAnsi"/>
        </w:rPr>
      </w:pPr>
      <w:r w:rsidRPr="00787C10">
        <w:rPr>
          <w:rFonts w:asciiTheme="minorHAnsi" w:hAnsiTheme="minorHAnsi" w:cstheme="minorHAnsi"/>
          <w:b/>
          <w:bCs/>
        </w:rPr>
        <w:t>SECTION 5:</w:t>
      </w:r>
      <w:r w:rsidRPr="00787C10">
        <w:rPr>
          <w:rFonts w:asciiTheme="minorHAnsi" w:hAnsiTheme="minorHAnsi" w:cstheme="minorHAnsi"/>
        </w:rPr>
        <w:t xml:space="preserve"> The Town of Tarheel Position and Classification Plan, herein referenced, for the fiscal year beginning July 1, 2022, and ending June 30, 2023, is hereby adopted for this fiscal year, and shall be administered in accordance with the Town of Tarheel’s Personnel Policy. </w:t>
      </w:r>
    </w:p>
    <w:p w14:paraId="7E8B7D94" w14:textId="77777777" w:rsidR="00F01335" w:rsidRPr="00787C10" w:rsidRDefault="00F01335" w:rsidP="00F01335">
      <w:pPr>
        <w:pStyle w:val="NormalWeb"/>
        <w:rPr>
          <w:rFonts w:asciiTheme="minorHAnsi" w:hAnsiTheme="minorHAnsi" w:cstheme="minorHAnsi"/>
        </w:rPr>
      </w:pPr>
      <w:r w:rsidRPr="00787C10">
        <w:rPr>
          <w:rFonts w:asciiTheme="minorHAnsi" w:hAnsiTheme="minorHAnsi" w:cstheme="minorHAnsi"/>
          <w:b/>
          <w:bCs/>
        </w:rPr>
        <w:lastRenderedPageBreak/>
        <w:t xml:space="preserve">SECTION 6: </w:t>
      </w:r>
      <w:r w:rsidRPr="00787C10">
        <w:rPr>
          <w:rFonts w:asciiTheme="minorHAnsi" w:hAnsiTheme="minorHAnsi" w:cstheme="minorHAnsi"/>
        </w:rPr>
        <w:t xml:space="preserve">Copies of this Budget Ordinance shall be furnished to the Budget Officer and Finance Director to be kept on file by them for their direction in the disbursement of funds. </w:t>
      </w:r>
    </w:p>
    <w:p w14:paraId="274EF1D1" w14:textId="11ED6313" w:rsidR="001915AC" w:rsidRDefault="00F01335" w:rsidP="00F01335">
      <w:pPr>
        <w:rPr>
          <w:rFonts w:eastAsiaTheme="majorEastAsia" w:cstheme="minorHAnsi"/>
          <w:color w:val="000000" w:themeColor="text1"/>
        </w:rPr>
      </w:pPr>
      <w:r w:rsidRPr="00787C10">
        <w:rPr>
          <w:rFonts w:eastAsiaTheme="majorEastAsia" w:cstheme="minorHAnsi"/>
          <w:color w:val="000000" w:themeColor="text1"/>
        </w:rPr>
        <w:t>REQUIRED SIGNATURES HERE</w:t>
      </w:r>
    </w:p>
    <w:p w14:paraId="1A7DD70C" w14:textId="335BD236" w:rsidR="003E479A" w:rsidRDefault="003E479A" w:rsidP="003E479A">
      <w:pPr>
        <w:pBdr>
          <w:bottom w:val="single" w:sz="12" w:space="1" w:color="auto"/>
        </w:pBdr>
        <w:rPr>
          <w:rFonts w:eastAsiaTheme="majorEastAsia" w:cstheme="minorHAnsi"/>
          <w:color w:val="000000" w:themeColor="text1"/>
        </w:rPr>
      </w:pPr>
    </w:p>
    <w:p w14:paraId="649C37EF" w14:textId="77777777" w:rsidR="006270B5" w:rsidRDefault="006270B5" w:rsidP="003E479A">
      <w:pPr>
        <w:pBdr>
          <w:bottom w:val="single" w:sz="12" w:space="1" w:color="auto"/>
        </w:pBdr>
      </w:pPr>
    </w:p>
    <w:p w14:paraId="68AFB249" w14:textId="77777777" w:rsidR="003E479A" w:rsidRDefault="003E479A" w:rsidP="003E479A"/>
    <w:p w14:paraId="37578CF0" w14:textId="77777777" w:rsidR="003E479A" w:rsidRDefault="003E479A" w:rsidP="003E479A">
      <w:pPr>
        <w:pStyle w:val="Heading2"/>
        <w:rPr>
          <w:sz w:val="32"/>
          <w:szCs w:val="32"/>
        </w:rPr>
      </w:pPr>
      <w:r w:rsidRPr="007B0FB6">
        <w:rPr>
          <w:sz w:val="32"/>
          <w:szCs w:val="32"/>
        </w:rPr>
        <w:t>Sample Grant Project Ordinance</w:t>
      </w:r>
      <w:r>
        <w:rPr>
          <w:sz w:val="32"/>
          <w:szCs w:val="32"/>
        </w:rPr>
        <w:t xml:space="preserve"> Amendments</w:t>
      </w:r>
    </w:p>
    <w:p w14:paraId="34C694AD" w14:textId="77777777" w:rsidR="003E479A" w:rsidRDefault="003E479A" w:rsidP="003E479A"/>
    <w:p w14:paraId="4142813F" w14:textId="77777777" w:rsidR="003E479A" w:rsidRPr="00787C10" w:rsidRDefault="003E479A" w:rsidP="003E479A">
      <w:pPr>
        <w:jc w:val="center"/>
        <w:rPr>
          <w:rFonts w:ascii="Calibri" w:eastAsia="Times New Roman" w:hAnsi="Calibri" w:cs="Calibri"/>
          <w:b/>
          <w:bCs/>
        </w:rPr>
      </w:pPr>
      <w:r w:rsidRPr="00787C10">
        <w:rPr>
          <w:rFonts w:ascii="Calibri" w:eastAsia="Times New Roman" w:hAnsi="Calibri" w:cs="Calibri"/>
          <w:b/>
          <w:bCs/>
        </w:rPr>
        <w:t>Town of Tarheel, North Carolina</w:t>
      </w:r>
    </w:p>
    <w:p w14:paraId="2F6523E8" w14:textId="77777777" w:rsidR="003E479A" w:rsidRPr="00787C10" w:rsidRDefault="003E479A" w:rsidP="003E479A">
      <w:pPr>
        <w:jc w:val="center"/>
        <w:rPr>
          <w:rFonts w:ascii="Calibri" w:eastAsia="Times New Roman" w:hAnsi="Calibri" w:cs="Calibri"/>
          <w:b/>
          <w:bCs/>
        </w:rPr>
      </w:pPr>
      <w:r w:rsidRPr="00787C10">
        <w:rPr>
          <w:rFonts w:ascii="Calibri" w:eastAsia="Times New Roman" w:hAnsi="Calibri" w:cs="Calibri"/>
          <w:b/>
          <w:bCs/>
        </w:rPr>
        <w:t>Amendment to ARP/CSLFRF Grant Projects Ordinance</w:t>
      </w:r>
    </w:p>
    <w:p w14:paraId="561F42D6" w14:textId="77777777" w:rsidR="003E479A" w:rsidRPr="00787C10" w:rsidRDefault="003E479A" w:rsidP="003E479A">
      <w:pPr>
        <w:rPr>
          <w:rFonts w:ascii="Calibri" w:eastAsia="Times New Roman" w:hAnsi="Calibri" w:cs="Calibri"/>
        </w:rPr>
      </w:pPr>
      <w:r w:rsidRPr="00787C10">
        <w:rPr>
          <w:rFonts w:ascii="Calibri" w:eastAsia="Times New Roman" w:hAnsi="Calibri" w:cs="Calibri"/>
        </w:rPr>
        <w:t>BE IT ORDAINED BY THE TOWN COUNCIL OF THE TOWN OF TARHEEL</w:t>
      </w:r>
      <w:r>
        <w:rPr>
          <w:rFonts w:ascii="Calibri" w:eastAsia="Times New Roman" w:hAnsi="Calibri" w:cs="Calibri"/>
        </w:rPr>
        <w:t>, NORTH CAROLINA,</w:t>
      </w:r>
      <w:r w:rsidRPr="00787C10">
        <w:rPr>
          <w:rFonts w:ascii="Calibri" w:eastAsia="Times New Roman" w:hAnsi="Calibri" w:cs="Calibri"/>
        </w:rPr>
        <w:t xml:space="preserve"> that the </w:t>
      </w:r>
      <w:r w:rsidRPr="00787C10">
        <w:rPr>
          <w:rFonts w:ascii="Calibri" w:eastAsia="Times New Roman" w:hAnsi="Calibri" w:cs="Calibri"/>
          <w:color w:val="FF0000"/>
        </w:rPr>
        <w:t>[need date here]</w:t>
      </w:r>
      <w:r w:rsidRPr="00787C10">
        <w:rPr>
          <w:rFonts w:ascii="Calibri" w:eastAsia="Times New Roman" w:hAnsi="Calibri" w:cs="Calibri"/>
        </w:rPr>
        <w:t xml:space="preserve"> ARP/CSLFRF grant project ordinance is hereby amended as follows:</w:t>
      </w:r>
    </w:p>
    <w:p w14:paraId="0853F77E" w14:textId="77777777" w:rsidR="003E479A" w:rsidRPr="00787C10" w:rsidRDefault="003E479A" w:rsidP="003E479A">
      <w:pPr>
        <w:rPr>
          <w:rFonts w:ascii="Calibri" w:eastAsia="Times New Roman" w:hAnsi="Calibri" w:cs="Calibri"/>
        </w:rPr>
      </w:pPr>
    </w:p>
    <w:p w14:paraId="184A57E5" w14:textId="77777777" w:rsidR="003E479A" w:rsidRPr="00787C10" w:rsidRDefault="003E479A" w:rsidP="003E479A">
      <w:pPr>
        <w:ind w:left="720"/>
        <w:rPr>
          <w:rFonts w:ascii="Calibri" w:eastAsia="Times New Roman" w:hAnsi="Calibri" w:cs="Calibri"/>
        </w:rPr>
      </w:pPr>
      <w:r w:rsidRPr="00787C10">
        <w:rPr>
          <w:rFonts w:ascii="Calibri" w:eastAsia="Times New Roman" w:hAnsi="Calibri" w:cs="Calibri"/>
          <w:b/>
          <w:bCs/>
        </w:rPr>
        <w:t>SECTION 3:</w:t>
      </w:r>
      <w:r w:rsidRPr="00787C10">
        <w:rPr>
          <w:rFonts w:ascii="Calibri" w:eastAsia="Times New Roman" w:hAnsi="Calibri" w:cs="Calibri"/>
        </w:rPr>
        <w:t xml:space="preserve"> Transfer $650,000 in ARP/CSLFRF to FY 2022-FY2023 Annual Budget Ordinance</w:t>
      </w:r>
    </w:p>
    <w:p w14:paraId="771AABBA" w14:textId="77777777" w:rsidR="003E479A" w:rsidRPr="00787C10" w:rsidRDefault="003E479A" w:rsidP="003E479A">
      <w:pPr>
        <w:ind w:left="720"/>
        <w:rPr>
          <w:rFonts w:ascii="Calibri" w:eastAsia="Times New Roman" w:hAnsi="Calibri" w:cs="Calibri"/>
        </w:rPr>
      </w:pPr>
    </w:p>
    <w:p w14:paraId="553AFFF8" w14:textId="77777777" w:rsidR="003E479A" w:rsidRPr="00787C10" w:rsidRDefault="003E479A" w:rsidP="003E479A">
      <w:pPr>
        <w:ind w:left="720"/>
        <w:rPr>
          <w:rFonts w:ascii="Calibri" w:eastAsia="Times New Roman" w:hAnsi="Calibri" w:cs="Calibri"/>
        </w:rPr>
      </w:pPr>
      <w:r w:rsidRPr="00787C10">
        <w:rPr>
          <w:rFonts w:ascii="Calibri" w:eastAsia="Times New Roman" w:hAnsi="Calibri" w:cs="Calibri"/>
          <w:b/>
          <w:bCs/>
        </w:rPr>
        <w:t>SECTION 4:</w:t>
      </w:r>
      <w:r w:rsidRPr="00787C10">
        <w:rPr>
          <w:rFonts w:ascii="Calibri" w:eastAsia="Times New Roman" w:hAnsi="Calibri" w:cs="Calibri"/>
        </w:rPr>
        <w:t xml:space="preserve"> Decrease total ARP/CSLFRF estimated revenues to $650,000</w:t>
      </w:r>
    </w:p>
    <w:p w14:paraId="4D6CB398" w14:textId="0F713FD7" w:rsidR="00F01335" w:rsidRDefault="003E479A" w:rsidP="001915AC">
      <w:pPr>
        <w:pBdr>
          <w:bottom w:val="single" w:sz="12" w:space="0" w:color="auto"/>
        </w:pBdr>
        <w:spacing w:before="100" w:beforeAutospacing="1" w:after="100" w:afterAutospacing="1"/>
        <w:rPr>
          <w:rFonts w:ascii="Calibri" w:eastAsia="Times New Roman" w:hAnsi="Calibri" w:cs="Calibri"/>
        </w:rPr>
      </w:pPr>
      <w:r w:rsidRPr="00787C10">
        <w:rPr>
          <w:rFonts w:ascii="Calibri" w:eastAsia="Times New Roman" w:hAnsi="Calibri" w:cs="Calibri"/>
        </w:rPr>
        <w:t>REQUIRED SIGNATURES HER</w:t>
      </w:r>
      <w:r w:rsidR="001915AC">
        <w:rPr>
          <w:rFonts w:ascii="Calibri" w:eastAsia="Times New Roman" w:hAnsi="Calibri" w:cs="Calibri"/>
        </w:rPr>
        <w:t>E</w:t>
      </w:r>
    </w:p>
    <w:p w14:paraId="06AAD52E" w14:textId="77777777" w:rsidR="001915AC" w:rsidRDefault="001915AC" w:rsidP="001915AC">
      <w:pPr>
        <w:pBdr>
          <w:bottom w:val="single" w:sz="12" w:space="0" w:color="auto"/>
        </w:pBdr>
        <w:spacing w:before="100" w:beforeAutospacing="1" w:after="100" w:afterAutospacing="1"/>
        <w:rPr>
          <w:rFonts w:ascii="Calibri" w:eastAsia="Times New Roman" w:hAnsi="Calibri" w:cs="Calibri"/>
        </w:rPr>
      </w:pPr>
    </w:p>
    <w:p w14:paraId="46E536E6" w14:textId="3A00DD43" w:rsidR="00233E31" w:rsidRDefault="00233E31" w:rsidP="00233E31">
      <w:pPr>
        <w:pStyle w:val="Heading2"/>
        <w:rPr>
          <w:sz w:val="32"/>
          <w:szCs w:val="32"/>
        </w:rPr>
      </w:pPr>
      <w:r w:rsidRPr="007B0FB6">
        <w:rPr>
          <w:sz w:val="32"/>
          <w:szCs w:val="32"/>
        </w:rPr>
        <w:t xml:space="preserve">Sample </w:t>
      </w:r>
      <w:r>
        <w:rPr>
          <w:sz w:val="32"/>
          <w:szCs w:val="32"/>
        </w:rPr>
        <w:t>FY 2022-2023 Annual Budget Ordinance</w:t>
      </w:r>
      <w:r w:rsidR="00A5705B">
        <w:rPr>
          <w:sz w:val="32"/>
          <w:szCs w:val="32"/>
        </w:rPr>
        <w:t xml:space="preserve"> as Amended </w:t>
      </w:r>
      <w:r w:rsidR="00EC2AAF">
        <w:rPr>
          <w:sz w:val="32"/>
          <w:szCs w:val="32"/>
        </w:rPr>
        <w:t>to reflect ARP/CSLFRF Revenues and Additional Appropriations of Non-Grant Funds for Various Park Projects</w:t>
      </w:r>
    </w:p>
    <w:p w14:paraId="4E3523E3" w14:textId="67AE9F6B" w:rsidR="00DB1A13" w:rsidRDefault="00DB1A13" w:rsidP="00DB1A13"/>
    <w:p w14:paraId="3126B18D" w14:textId="1F4C1EE3" w:rsidR="00DB1A13" w:rsidRPr="00CA78C4" w:rsidRDefault="00DB1A13" w:rsidP="00DB1A13">
      <w:pPr>
        <w:rPr>
          <w:i/>
          <w:iCs/>
        </w:rPr>
      </w:pPr>
      <w:r w:rsidRPr="00CA78C4">
        <w:rPr>
          <w:i/>
          <w:iCs/>
        </w:rPr>
        <w:t>The ARP/CSLFRF revenues will cover salaries and benefits in various departments</w:t>
      </w:r>
      <w:r w:rsidR="00CA78C4" w:rsidRPr="00CA78C4">
        <w:rPr>
          <w:i/>
          <w:iCs/>
        </w:rPr>
        <w:t>. The supplanted non-grant revenues will cover the new park projects.</w:t>
      </w:r>
    </w:p>
    <w:p w14:paraId="1567B707" w14:textId="77777777" w:rsidR="00233E31" w:rsidRPr="00233E31" w:rsidRDefault="00233E31" w:rsidP="00233E31"/>
    <w:p w14:paraId="29336360" w14:textId="77777777" w:rsidR="005C3B0A" w:rsidRPr="00787C10" w:rsidRDefault="005C3B0A" w:rsidP="005C3B0A">
      <w:pPr>
        <w:jc w:val="center"/>
        <w:rPr>
          <w:rFonts w:ascii="Calibri" w:eastAsia="Times New Roman" w:hAnsi="Calibri" w:cs="Calibri"/>
          <w:b/>
          <w:bCs/>
        </w:rPr>
      </w:pPr>
      <w:r w:rsidRPr="00787C10">
        <w:rPr>
          <w:rFonts w:ascii="Calibri" w:eastAsia="Times New Roman" w:hAnsi="Calibri" w:cs="Calibri"/>
          <w:b/>
          <w:bCs/>
        </w:rPr>
        <w:t>Town of Tarheel, North Carolina</w:t>
      </w:r>
    </w:p>
    <w:p w14:paraId="33781811" w14:textId="3FD2CF2A" w:rsidR="005C3B0A" w:rsidRPr="00787C10" w:rsidRDefault="00CD0B99" w:rsidP="005C3B0A">
      <w:pPr>
        <w:jc w:val="center"/>
        <w:rPr>
          <w:rFonts w:eastAsia="Times New Roman" w:cstheme="minorHAnsi"/>
          <w:b/>
          <w:bCs/>
        </w:rPr>
      </w:pPr>
      <w:r w:rsidRPr="00787C10">
        <w:rPr>
          <w:rFonts w:ascii="Calibri" w:eastAsia="Times New Roman" w:hAnsi="Calibri" w:cs="Calibri"/>
          <w:b/>
          <w:bCs/>
        </w:rPr>
        <w:t xml:space="preserve">Annual </w:t>
      </w:r>
      <w:r w:rsidRPr="00787C10">
        <w:rPr>
          <w:rFonts w:eastAsia="Times New Roman" w:cstheme="minorHAnsi"/>
          <w:b/>
          <w:bCs/>
        </w:rPr>
        <w:t>Budget Ordinance for Fiscal Year 2022-2023</w:t>
      </w:r>
      <w:r w:rsidR="00DB1A13" w:rsidRPr="00DB1A13">
        <w:rPr>
          <w:rFonts w:eastAsia="Times New Roman" w:cstheme="minorHAnsi"/>
          <w:b/>
          <w:bCs/>
          <w:color w:val="FF0000"/>
        </w:rPr>
        <w:t>**</w:t>
      </w:r>
    </w:p>
    <w:p w14:paraId="0CAFB51D" w14:textId="028BBBA2" w:rsidR="00DB74E0" w:rsidRPr="00787C10" w:rsidRDefault="00DB74E0" w:rsidP="005C3B0A">
      <w:pPr>
        <w:rPr>
          <w:rFonts w:eastAsia="Times New Roman" w:cstheme="minorHAnsi"/>
        </w:rPr>
      </w:pPr>
    </w:p>
    <w:p w14:paraId="406D04C5" w14:textId="58CA9C94" w:rsidR="00612160" w:rsidRPr="00787C10" w:rsidRDefault="005C3B0A" w:rsidP="005C3B0A">
      <w:pPr>
        <w:rPr>
          <w:rFonts w:eastAsia="Times New Roman" w:cstheme="minorHAnsi"/>
          <w:color w:val="000000" w:themeColor="text1"/>
        </w:rPr>
      </w:pPr>
      <w:r w:rsidRPr="00787C10">
        <w:rPr>
          <w:rFonts w:eastAsia="Times New Roman" w:cstheme="minorHAnsi"/>
          <w:color w:val="000000" w:themeColor="text1"/>
        </w:rPr>
        <w:t>BE IT ORDAINED BY THE TOWN COUNCIL OF THE TOWN OF TARHEEL</w:t>
      </w:r>
      <w:r w:rsidR="00612160" w:rsidRPr="00787C10">
        <w:rPr>
          <w:rFonts w:eastAsia="Times New Roman" w:cstheme="minorHAnsi"/>
          <w:color w:val="000000" w:themeColor="text1"/>
        </w:rPr>
        <w:t xml:space="preserve">, NORTH CAROLINA: </w:t>
      </w:r>
    </w:p>
    <w:p w14:paraId="5226E2F1" w14:textId="77777777" w:rsidR="00612160" w:rsidRPr="00787C10" w:rsidRDefault="00612160" w:rsidP="005C3B0A">
      <w:pPr>
        <w:rPr>
          <w:rFonts w:eastAsia="Times New Roman" w:cstheme="minorHAnsi"/>
          <w:color w:val="000000" w:themeColor="text1"/>
        </w:rPr>
      </w:pPr>
    </w:p>
    <w:p w14:paraId="2971452F" w14:textId="2448AE7D" w:rsidR="008A0ED7" w:rsidRDefault="00612160" w:rsidP="005C3B0A">
      <w:pPr>
        <w:rPr>
          <w:rFonts w:eastAsia="Times New Roman" w:cstheme="minorHAnsi"/>
          <w:color w:val="000000" w:themeColor="text1"/>
        </w:rPr>
      </w:pPr>
      <w:r w:rsidRPr="00787C10">
        <w:rPr>
          <w:rFonts w:eastAsia="Times New Roman" w:cstheme="minorHAnsi"/>
          <w:b/>
          <w:bCs/>
          <w:color w:val="000000" w:themeColor="text1"/>
        </w:rPr>
        <w:t>SECTION 1:</w:t>
      </w:r>
      <w:r w:rsidR="008B3217" w:rsidRPr="00787C10">
        <w:rPr>
          <w:rFonts w:eastAsia="Times New Roman" w:cstheme="minorHAnsi"/>
          <w:color w:val="000000" w:themeColor="text1"/>
        </w:rPr>
        <w:t xml:space="preserve"> </w:t>
      </w:r>
      <w:r w:rsidRPr="00787C10">
        <w:rPr>
          <w:rFonts w:eastAsia="Times New Roman" w:cstheme="minorHAnsi"/>
          <w:color w:val="000000" w:themeColor="text1"/>
        </w:rPr>
        <w:t xml:space="preserve">That the following amounts are hereby appropriated for the operations of the Town of Tarheel and its activities for the fiscal year beginning July 1, </w:t>
      </w:r>
      <w:proofErr w:type="gramStart"/>
      <w:r w:rsidRPr="00787C10">
        <w:rPr>
          <w:rFonts w:eastAsia="Times New Roman" w:cstheme="minorHAnsi"/>
          <w:color w:val="000000" w:themeColor="text1"/>
        </w:rPr>
        <w:t>2022</w:t>
      </w:r>
      <w:proofErr w:type="gramEnd"/>
      <w:r w:rsidRPr="00787C10">
        <w:rPr>
          <w:rFonts w:eastAsia="Times New Roman" w:cstheme="minorHAnsi"/>
          <w:color w:val="000000" w:themeColor="text1"/>
        </w:rPr>
        <w:t xml:space="preserve"> and ending on June 30, 2023: </w:t>
      </w:r>
    </w:p>
    <w:p w14:paraId="135AC230" w14:textId="1BD85793" w:rsidR="00492C3D" w:rsidRDefault="00492C3D" w:rsidP="005C3B0A">
      <w:pPr>
        <w:rPr>
          <w:rFonts w:eastAsia="Times New Roman" w:cstheme="minorHAnsi"/>
          <w:color w:val="000000" w:themeColor="text1"/>
        </w:rPr>
      </w:pPr>
    </w:p>
    <w:p w14:paraId="55A4555A" w14:textId="1C6B4B51" w:rsidR="00492C3D" w:rsidRDefault="00492C3D" w:rsidP="005C3B0A">
      <w:pPr>
        <w:rPr>
          <w:rFonts w:eastAsia="Times New Roman" w:cstheme="minorHAnsi"/>
          <w:color w:val="000000" w:themeColor="text1"/>
        </w:rPr>
      </w:pPr>
    </w:p>
    <w:p w14:paraId="5B35324C" w14:textId="77777777" w:rsidR="00492C3D" w:rsidRPr="00787C10" w:rsidRDefault="00492C3D" w:rsidP="005C3B0A">
      <w:pPr>
        <w:rPr>
          <w:rFonts w:eastAsia="Times New Roman" w:cstheme="minorHAnsi"/>
          <w:color w:val="000000" w:themeColor="text1"/>
        </w:rPr>
      </w:pPr>
    </w:p>
    <w:p w14:paraId="06BDCABD" w14:textId="560B68E9" w:rsidR="008A0ED7" w:rsidRPr="00787C10" w:rsidRDefault="008A0ED7" w:rsidP="005C3B0A">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615"/>
        <w:gridCol w:w="3150"/>
        <w:gridCol w:w="2790"/>
      </w:tblGrid>
      <w:tr w:rsidR="006F382C" w:rsidRPr="00787C10" w14:paraId="0D8A76AF" w14:textId="77777777" w:rsidTr="007F3964">
        <w:tc>
          <w:tcPr>
            <w:tcW w:w="1615" w:type="dxa"/>
          </w:tcPr>
          <w:p w14:paraId="2105AE5C" w14:textId="0080C073" w:rsidR="006F382C" w:rsidRPr="00787C10" w:rsidRDefault="006F382C" w:rsidP="00890A05">
            <w:pPr>
              <w:rPr>
                <w:rFonts w:eastAsia="Times New Roman" w:cstheme="minorHAnsi"/>
                <w:b/>
                <w:bCs/>
                <w:color w:val="000000" w:themeColor="text1"/>
              </w:rPr>
            </w:pPr>
            <w:r w:rsidRPr="00787C10">
              <w:rPr>
                <w:rFonts w:eastAsia="Times New Roman" w:cstheme="minorHAnsi"/>
                <w:b/>
                <w:bCs/>
                <w:color w:val="000000" w:themeColor="text1"/>
              </w:rPr>
              <w:lastRenderedPageBreak/>
              <w:t>General Fund</w:t>
            </w:r>
          </w:p>
        </w:tc>
        <w:tc>
          <w:tcPr>
            <w:tcW w:w="3150" w:type="dxa"/>
          </w:tcPr>
          <w:p w14:paraId="71FEB78A" w14:textId="49953B74" w:rsidR="006F382C" w:rsidRPr="00787C10" w:rsidRDefault="00073E40" w:rsidP="00890A05">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790" w:type="dxa"/>
          </w:tcPr>
          <w:p w14:paraId="53D42B35" w14:textId="50920406" w:rsidR="006F382C" w:rsidRPr="00787C10" w:rsidRDefault="00073E40" w:rsidP="00890A05">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6F382C" w:rsidRPr="00787C10" w14:paraId="4791EA48" w14:textId="77777777" w:rsidTr="007F3964">
        <w:tc>
          <w:tcPr>
            <w:tcW w:w="1615" w:type="dxa"/>
          </w:tcPr>
          <w:p w14:paraId="13F7D6AB" w14:textId="77777777" w:rsidR="006F382C" w:rsidRPr="00787C10" w:rsidRDefault="006F382C" w:rsidP="005C3B0A">
            <w:pPr>
              <w:rPr>
                <w:rFonts w:eastAsia="Times New Roman" w:cstheme="minorHAnsi"/>
                <w:b/>
                <w:bCs/>
                <w:color w:val="000000" w:themeColor="text1"/>
              </w:rPr>
            </w:pPr>
          </w:p>
        </w:tc>
        <w:tc>
          <w:tcPr>
            <w:tcW w:w="3150" w:type="dxa"/>
          </w:tcPr>
          <w:p w14:paraId="25F30F5A" w14:textId="6918AD01"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Administration</w:t>
            </w:r>
          </w:p>
        </w:tc>
        <w:tc>
          <w:tcPr>
            <w:tcW w:w="2790" w:type="dxa"/>
          </w:tcPr>
          <w:p w14:paraId="78A0B021" w14:textId="37D0E1E5" w:rsidR="006F382C" w:rsidRPr="00787C10" w:rsidRDefault="00157E4E" w:rsidP="009C794C">
            <w:pPr>
              <w:jc w:val="right"/>
              <w:rPr>
                <w:rFonts w:eastAsia="Times New Roman" w:cstheme="minorHAnsi"/>
                <w:color w:val="000000" w:themeColor="text1"/>
              </w:rPr>
            </w:pPr>
            <w:r w:rsidRPr="00787C10">
              <w:rPr>
                <w:rFonts w:eastAsia="Times New Roman" w:cstheme="minorHAnsi"/>
                <w:color w:val="000000" w:themeColor="text1"/>
              </w:rPr>
              <w:t>$950,000</w:t>
            </w:r>
          </w:p>
        </w:tc>
      </w:tr>
      <w:tr w:rsidR="006F382C" w:rsidRPr="00787C10" w14:paraId="0636DBD6" w14:textId="77777777" w:rsidTr="007F3964">
        <w:tc>
          <w:tcPr>
            <w:tcW w:w="1615" w:type="dxa"/>
          </w:tcPr>
          <w:p w14:paraId="43D5B595" w14:textId="77777777" w:rsidR="006F382C" w:rsidRPr="00787C10" w:rsidRDefault="006F382C" w:rsidP="005C3B0A">
            <w:pPr>
              <w:rPr>
                <w:rFonts w:eastAsia="Times New Roman" w:cstheme="minorHAnsi"/>
                <w:b/>
                <w:bCs/>
                <w:color w:val="000000" w:themeColor="text1"/>
              </w:rPr>
            </w:pPr>
          </w:p>
        </w:tc>
        <w:tc>
          <w:tcPr>
            <w:tcW w:w="3150" w:type="dxa"/>
          </w:tcPr>
          <w:p w14:paraId="78A3DE68" w14:textId="36CE0C72"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Town Council</w:t>
            </w:r>
          </w:p>
        </w:tc>
        <w:tc>
          <w:tcPr>
            <w:tcW w:w="2790" w:type="dxa"/>
          </w:tcPr>
          <w:p w14:paraId="41982E59" w14:textId="673599CE" w:rsidR="006F382C" w:rsidRPr="00787C10" w:rsidRDefault="00157E4E" w:rsidP="009C794C">
            <w:pPr>
              <w:jc w:val="right"/>
              <w:rPr>
                <w:rFonts w:eastAsia="Times New Roman" w:cstheme="minorHAnsi"/>
                <w:color w:val="000000" w:themeColor="text1"/>
              </w:rPr>
            </w:pPr>
            <w:r w:rsidRPr="00787C10">
              <w:rPr>
                <w:rFonts w:eastAsia="Times New Roman" w:cstheme="minorHAnsi"/>
                <w:color w:val="000000" w:themeColor="text1"/>
              </w:rPr>
              <w:t>$134,560</w:t>
            </w:r>
          </w:p>
        </w:tc>
      </w:tr>
      <w:tr w:rsidR="006F382C" w:rsidRPr="00787C10" w14:paraId="328DDF2A" w14:textId="77777777" w:rsidTr="007F3964">
        <w:tc>
          <w:tcPr>
            <w:tcW w:w="1615" w:type="dxa"/>
          </w:tcPr>
          <w:p w14:paraId="019C4982" w14:textId="77777777" w:rsidR="006F382C" w:rsidRPr="00787C10" w:rsidRDefault="006F382C" w:rsidP="005C3B0A">
            <w:pPr>
              <w:rPr>
                <w:rFonts w:eastAsia="Times New Roman" w:cstheme="minorHAnsi"/>
                <w:b/>
                <w:bCs/>
                <w:color w:val="000000" w:themeColor="text1"/>
              </w:rPr>
            </w:pPr>
          </w:p>
        </w:tc>
        <w:tc>
          <w:tcPr>
            <w:tcW w:w="3150" w:type="dxa"/>
          </w:tcPr>
          <w:p w14:paraId="63BCAC82" w14:textId="299DC0DB"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Law Enforcement</w:t>
            </w:r>
          </w:p>
        </w:tc>
        <w:tc>
          <w:tcPr>
            <w:tcW w:w="2790" w:type="dxa"/>
          </w:tcPr>
          <w:p w14:paraId="5832DE7A" w14:textId="3219410C" w:rsidR="006F382C" w:rsidRPr="00787C10" w:rsidRDefault="00020945" w:rsidP="009C794C">
            <w:pPr>
              <w:jc w:val="right"/>
              <w:rPr>
                <w:rFonts w:eastAsia="Times New Roman" w:cstheme="minorHAnsi"/>
                <w:color w:val="000000" w:themeColor="text1"/>
              </w:rPr>
            </w:pPr>
            <w:r w:rsidRPr="00787C10">
              <w:rPr>
                <w:rFonts w:eastAsia="Times New Roman" w:cstheme="minorHAnsi"/>
                <w:color w:val="000000" w:themeColor="text1"/>
              </w:rPr>
              <w:t>$2,750,000</w:t>
            </w:r>
          </w:p>
        </w:tc>
      </w:tr>
      <w:tr w:rsidR="006F382C" w:rsidRPr="00787C10" w14:paraId="561F7D73" w14:textId="77777777" w:rsidTr="007F3964">
        <w:tc>
          <w:tcPr>
            <w:tcW w:w="1615" w:type="dxa"/>
          </w:tcPr>
          <w:p w14:paraId="07B716DE" w14:textId="77777777" w:rsidR="006F382C" w:rsidRPr="00787C10" w:rsidRDefault="006F382C" w:rsidP="005C3B0A">
            <w:pPr>
              <w:rPr>
                <w:rFonts w:eastAsia="Times New Roman" w:cstheme="minorHAnsi"/>
                <w:b/>
                <w:bCs/>
                <w:color w:val="000000" w:themeColor="text1"/>
              </w:rPr>
            </w:pPr>
          </w:p>
        </w:tc>
        <w:tc>
          <w:tcPr>
            <w:tcW w:w="3150" w:type="dxa"/>
          </w:tcPr>
          <w:p w14:paraId="15F4F680" w14:textId="09E9E180" w:rsidR="006F382C" w:rsidRPr="00967A7F" w:rsidRDefault="006F382C" w:rsidP="00B8023E">
            <w:pPr>
              <w:jc w:val="right"/>
              <w:rPr>
                <w:rFonts w:eastAsia="Times New Roman" w:cstheme="minorHAnsi"/>
                <w:color w:val="FF0000"/>
              </w:rPr>
            </w:pPr>
            <w:r w:rsidRPr="00967A7F">
              <w:rPr>
                <w:rFonts w:eastAsia="Times New Roman" w:cstheme="minorHAnsi"/>
                <w:color w:val="FF0000"/>
              </w:rPr>
              <w:t>Parks and Recreation</w:t>
            </w:r>
          </w:p>
        </w:tc>
        <w:tc>
          <w:tcPr>
            <w:tcW w:w="2790" w:type="dxa"/>
          </w:tcPr>
          <w:p w14:paraId="71A15AA6" w14:textId="53EF9C1D" w:rsidR="006F382C" w:rsidRPr="00967A7F" w:rsidRDefault="00020945" w:rsidP="009C794C">
            <w:pPr>
              <w:jc w:val="right"/>
              <w:rPr>
                <w:rFonts w:eastAsia="Times New Roman" w:cstheme="minorHAnsi"/>
                <w:color w:val="FF0000"/>
              </w:rPr>
            </w:pPr>
            <w:r w:rsidRPr="00967A7F">
              <w:rPr>
                <w:rFonts w:eastAsia="Times New Roman" w:cstheme="minorHAnsi"/>
                <w:color w:val="FF0000"/>
              </w:rPr>
              <w:t>$</w:t>
            </w:r>
            <w:r w:rsidR="00CB53A6" w:rsidRPr="00967A7F">
              <w:rPr>
                <w:rFonts w:eastAsia="Times New Roman" w:cstheme="minorHAnsi"/>
                <w:color w:val="FF0000"/>
              </w:rPr>
              <w:t>1,328,000</w:t>
            </w:r>
          </w:p>
        </w:tc>
      </w:tr>
      <w:tr w:rsidR="006F382C" w:rsidRPr="00787C10" w14:paraId="2559728D" w14:textId="77777777" w:rsidTr="007F3964">
        <w:tc>
          <w:tcPr>
            <w:tcW w:w="1615" w:type="dxa"/>
          </w:tcPr>
          <w:p w14:paraId="111C9B64" w14:textId="77777777" w:rsidR="006F382C" w:rsidRPr="00787C10" w:rsidRDefault="006F382C" w:rsidP="005C3B0A">
            <w:pPr>
              <w:rPr>
                <w:rFonts w:eastAsia="Times New Roman" w:cstheme="minorHAnsi"/>
                <w:b/>
                <w:bCs/>
                <w:color w:val="000000" w:themeColor="text1"/>
              </w:rPr>
            </w:pPr>
          </w:p>
        </w:tc>
        <w:tc>
          <w:tcPr>
            <w:tcW w:w="3150" w:type="dxa"/>
          </w:tcPr>
          <w:p w14:paraId="1182136A" w14:textId="025A8779"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Planning and Zoning</w:t>
            </w:r>
          </w:p>
        </w:tc>
        <w:tc>
          <w:tcPr>
            <w:tcW w:w="2790" w:type="dxa"/>
          </w:tcPr>
          <w:p w14:paraId="462F72F1" w14:textId="21698DC9" w:rsidR="006F382C" w:rsidRPr="00787C10" w:rsidRDefault="00DF6FBC" w:rsidP="009C794C">
            <w:pPr>
              <w:jc w:val="right"/>
              <w:rPr>
                <w:rFonts w:eastAsia="Times New Roman" w:cstheme="minorHAnsi"/>
                <w:color w:val="000000" w:themeColor="text1"/>
              </w:rPr>
            </w:pPr>
            <w:r w:rsidRPr="00787C10">
              <w:rPr>
                <w:rFonts w:eastAsia="Times New Roman" w:cstheme="minorHAnsi"/>
                <w:color w:val="000000" w:themeColor="text1"/>
              </w:rPr>
              <w:t>$434,000</w:t>
            </w:r>
          </w:p>
        </w:tc>
      </w:tr>
      <w:tr w:rsidR="006F382C" w:rsidRPr="00787C10" w14:paraId="40E27494" w14:textId="77777777" w:rsidTr="007F3964">
        <w:tc>
          <w:tcPr>
            <w:tcW w:w="1615" w:type="dxa"/>
          </w:tcPr>
          <w:p w14:paraId="738C4D62" w14:textId="77777777" w:rsidR="006F382C" w:rsidRPr="00787C10" w:rsidRDefault="006F382C" w:rsidP="005C3B0A">
            <w:pPr>
              <w:rPr>
                <w:rFonts w:eastAsia="Times New Roman" w:cstheme="minorHAnsi"/>
                <w:b/>
                <w:bCs/>
                <w:color w:val="000000" w:themeColor="text1"/>
              </w:rPr>
            </w:pPr>
          </w:p>
        </w:tc>
        <w:tc>
          <w:tcPr>
            <w:tcW w:w="3150" w:type="dxa"/>
          </w:tcPr>
          <w:p w14:paraId="68819159" w14:textId="75DABB08"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Public Works</w:t>
            </w:r>
          </w:p>
        </w:tc>
        <w:tc>
          <w:tcPr>
            <w:tcW w:w="2790" w:type="dxa"/>
          </w:tcPr>
          <w:p w14:paraId="4DB20123" w14:textId="5534A54F" w:rsidR="006F382C" w:rsidRPr="00787C10" w:rsidRDefault="00DF6FBC" w:rsidP="009C794C">
            <w:pPr>
              <w:jc w:val="right"/>
              <w:rPr>
                <w:rFonts w:eastAsia="Times New Roman" w:cstheme="minorHAnsi"/>
                <w:color w:val="000000" w:themeColor="text1"/>
              </w:rPr>
            </w:pPr>
            <w:r w:rsidRPr="00787C10">
              <w:rPr>
                <w:rFonts w:eastAsia="Times New Roman" w:cstheme="minorHAnsi"/>
                <w:color w:val="000000" w:themeColor="text1"/>
              </w:rPr>
              <w:t>$1,259,000</w:t>
            </w:r>
          </w:p>
        </w:tc>
      </w:tr>
      <w:tr w:rsidR="006F382C" w:rsidRPr="00787C10" w14:paraId="291779D5" w14:textId="77777777" w:rsidTr="007F3964">
        <w:tc>
          <w:tcPr>
            <w:tcW w:w="1615" w:type="dxa"/>
          </w:tcPr>
          <w:p w14:paraId="4A9F3BF0" w14:textId="77777777" w:rsidR="006F382C" w:rsidRPr="00787C10" w:rsidRDefault="006F382C" w:rsidP="005C3B0A">
            <w:pPr>
              <w:rPr>
                <w:rFonts w:eastAsia="Times New Roman" w:cstheme="minorHAnsi"/>
                <w:b/>
                <w:bCs/>
                <w:color w:val="000000" w:themeColor="text1"/>
              </w:rPr>
            </w:pPr>
          </w:p>
        </w:tc>
        <w:tc>
          <w:tcPr>
            <w:tcW w:w="3150" w:type="dxa"/>
          </w:tcPr>
          <w:p w14:paraId="59CB4EC9" w14:textId="7DD5319F" w:rsidR="006F382C" w:rsidRPr="00787C10" w:rsidRDefault="006F382C" w:rsidP="00B8023E">
            <w:pPr>
              <w:jc w:val="right"/>
              <w:rPr>
                <w:rFonts w:eastAsia="Times New Roman" w:cstheme="minorHAnsi"/>
                <w:color w:val="000000" w:themeColor="text1"/>
              </w:rPr>
            </w:pPr>
            <w:r w:rsidRPr="00787C10">
              <w:rPr>
                <w:rFonts w:eastAsia="Times New Roman" w:cstheme="minorHAnsi"/>
                <w:color w:val="000000" w:themeColor="text1"/>
              </w:rPr>
              <w:t>Fire</w:t>
            </w:r>
          </w:p>
        </w:tc>
        <w:tc>
          <w:tcPr>
            <w:tcW w:w="2790" w:type="dxa"/>
          </w:tcPr>
          <w:p w14:paraId="679A64BC" w14:textId="5DAD40F1" w:rsidR="006F382C" w:rsidRPr="00787C10" w:rsidRDefault="00C261CE" w:rsidP="009C794C">
            <w:pPr>
              <w:jc w:val="right"/>
              <w:rPr>
                <w:rFonts w:eastAsia="Times New Roman" w:cstheme="minorHAnsi"/>
                <w:color w:val="000000" w:themeColor="text1"/>
              </w:rPr>
            </w:pPr>
            <w:r w:rsidRPr="00787C10">
              <w:rPr>
                <w:rFonts w:eastAsia="Times New Roman" w:cstheme="minorHAnsi"/>
                <w:color w:val="000000" w:themeColor="text1"/>
              </w:rPr>
              <w:t>$1,900,000</w:t>
            </w:r>
          </w:p>
        </w:tc>
      </w:tr>
      <w:tr w:rsidR="00157E4E" w:rsidRPr="00787C10" w14:paraId="12E075D5" w14:textId="77777777" w:rsidTr="007F3964">
        <w:tc>
          <w:tcPr>
            <w:tcW w:w="1615" w:type="dxa"/>
          </w:tcPr>
          <w:p w14:paraId="0ED9E98C" w14:textId="77777777" w:rsidR="00157E4E" w:rsidRPr="00787C10" w:rsidRDefault="00157E4E" w:rsidP="005C3B0A">
            <w:pPr>
              <w:rPr>
                <w:rFonts w:eastAsia="Times New Roman" w:cstheme="minorHAnsi"/>
                <w:b/>
                <w:bCs/>
                <w:color w:val="000000" w:themeColor="text1"/>
              </w:rPr>
            </w:pPr>
          </w:p>
        </w:tc>
        <w:tc>
          <w:tcPr>
            <w:tcW w:w="3150" w:type="dxa"/>
          </w:tcPr>
          <w:p w14:paraId="58E16A56" w14:textId="3E6AC021" w:rsidR="00157E4E" w:rsidRPr="00787C10" w:rsidRDefault="00157E4E" w:rsidP="00B8023E">
            <w:pPr>
              <w:jc w:val="right"/>
              <w:rPr>
                <w:rFonts w:eastAsia="Times New Roman" w:cstheme="minorHAnsi"/>
                <w:color w:val="000000" w:themeColor="text1"/>
              </w:rPr>
            </w:pPr>
            <w:r w:rsidRPr="00787C10">
              <w:rPr>
                <w:rFonts w:eastAsia="Times New Roman" w:cstheme="minorHAnsi"/>
                <w:color w:val="000000" w:themeColor="text1"/>
              </w:rPr>
              <w:t>Contingency</w:t>
            </w:r>
          </w:p>
        </w:tc>
        <w:tc>
          <w:tcPr>
            <w:tcW w:w="2790" w:type="dxa"/>
          </w:tcPr>
          <w:p w14:paraId="5AB95436" w14:textId="60349D2A" w:rsidR="00157E4E" w:rsidRPr="00787C10" w:rsidRDefault="00C261CE" w:rsidP="00542A04">
            <w:pPr>
              <w:jc w:val="right"/>
              <w:rPr>
                <w:rFonts w:eastAsia="Times New Roman" w:cstheme="minorHAnsi"/>
                <w:color w:val="000000" w:themeColor="text1"/>
              </w:rPr>
            </w:pPr>
            <w:r w:rsidRPr="00787C10">
              <w:rPr>
                <w:rFonts w:eastAsia="Times New Roman" w:cstheme="minorHAnsi"/>
                <w:color w:val="000000" w:themeColor="text1"/>
              </w:rPr>
              <w:t>$</w:t>
            </w:r>
            <w:r w:rsidR="00542A04" w:rsidRPr="00787C10">
              <w:rPr>
                <w:rFonts w:eastAsia="Times New Roman" w:cstheme="minorHAnsi"/>
                <w:color w:val="000000" w:themeColor="text1"/>
              </w:rPr>
              <w:t>1</w:t>
            </w:r>
            <w:r w:rsidRPr="00787C10">
              <w:rPr>
                <w:rFonts w:eastAsia="Times New Roman" w:cstheme="minorHAnsi"/>
                <w:color w:val="000000" w:themeColor="text1"/>
              </w:rPr>
              <w:t>25,000</w:t>
            </w:r>
          </w:p>
        </w:tc>
      </w:tr>
      <w:tr w:rsidR="00157E4E" w:rsidRPr="00787C10" w14:paraId="7F05323F" w14:textId="77777777" w:rsidTr="007F3964">
        <w:tc>
          <w:tcPr>
            <w:tcW w:w="1615" w:type="dxa"/>
          </w:tcPr>
          <w:p w14:paraId="1C3394C2" w14:textId="77777777" w:rsidR="00157E4E" w:rsidRPr="00787C10" w:rsidRDefault="00157E4E" w:rsidP="005C3B0A">
            <w:pPr>
              <w:rPr>
                <w:rFonts w:eastAsia="Times New Roman" w:cstheme="minorHAnsi"/>
                <w:b/>
                <w:bCs/>
                <w:color w:val="000000" w:themeColor="text1"/>
              </w:rPr>
            </w:pPr>
          </w:p>
        </w:tc>
        <w:tc>
          <w:tcPr>
            <w:tcW w:w="3150" w:type="dxa"/>
          </w:tcPr>
          <w:p w14:paraId="01DEA215" w14:textId="79D4F791" w:rsidR="00157E4E" w:rsidRPr="00787C10" w:rsidRDefault="009C794C" w:rsidP="00B8023E">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790" w:type="dxa"/>
          </w:tcPr>
          <w:p w14:paraId="54FCBDAB" w14:textId="1E5BE125" w:rsidR="00157E4E" w:rsidRPr="00787C10" w:rsidRDefault="00376389" w:rsidP="009C794C">
            <w:pPr>
              <w:jc w:val="right"/>
              <w:rPr>
                <w:rFonts w:eastAsia="Times New Roman" w:cstheme="minorHAnsi"/>
                <w:b/>
                <w:bCs/>
                <w:color w:val="000000" w:themeColor="text1"/>
              </w:rPr>
            </w:pPr>
            <w:r w:rsidRPr="00787C10">
              <w:rPr>
                <w:rFonts w:eastAsia="Times New Roman" w:cstheme="minorHAnsi"/>
                <w:b/>
                <w:bCs/>
                <w:color w:val="000000" w:themeColor="text1"/>
              </w:rPr>
              <w:t>$8,</w:t>
            </w:r>
            <w:r w:rsidR="0017791F" w:rsidRPr="00787C10">
              <w:rPr>
                <w:rFonts w:eastAsia="Times New Roman" w:cstheme="minorHAnsi"/>
                <w:b/>
                <w:bCs/>
                <w:color w:val="000000" w:themeColor="text1"/>
              </w:rPr>
              <w:t>880,560</w:t>
            </w:r>
          </w:p>
        </w:tc>
      </w:tr>
    </w:tbl>
    <w:p w14:paraId="317B3BF0" w14:textId="0EC485AB" w:rsidR="008A0ED7" w:rsidRPr="00787C10" w:rsidRDefault="00492C3D" w:rsidP="005C3B0A">
      <w:pPr>
        <w:rPr>
          <w:rFonts w:eastAsia="Times New Roman" w:cstheme="minorHAnsi"/>
          <w:color w:val="000000" w:themeColor="text1"/>
        </w:rPr>
      </w:pPr>
      <w:r>
        <w:rPr>
          <w:rFonts w:eastAsia="Times New Roman" w:cstheme="minorHAnsi"/>
          <w:b/>
          <w:bCs/>
          <w:noProof/>
          <w:color w:val="000000" w:themeColor="text1"/>
        </w:rPr>
        <mc:AlternateContent>
          <mc:Choice Requires="wps">
            <w:drawing>
              <wp:anchor distT="0" distB="0" distL="114300" distR="114300" simplePos="0" relativeHeight="251659264" behindDoc="0" locked="0" layoutInCell="1" allowOverlap="1" wp14:anchorId="02D79867" wp14:editId="105C2E6B">
                <wp:simplePos x="0" y="0"/>
                <wp:positionH relativeFrom="column">
                  <wp:posOffset>4852670</wp:posOffset>
                </wp:positionH>
                <wp:positionV relativeFrom="paragraph">
                  <wp:posOffset>-1806575</wp:posOffset>
                </wp:positionV>
                <wp:extent cx="1757377" cy="1543324"/>
                <wp:effectExtent l="88900" t="25400" r="33655" b="107950"/>
                <wp:wrapNone/>
                <wp:docPr id="1" name="Pentagon 1"/>
                <wp:cNvGraphicFramePr/>
                <a:graphic xmlns:a="http://schemas.openxmlformats.org/drawingml/2006/main">
                  <a:graphicData uri="http://schemas.microsoft.com/office/word/2010/wordprocessingShape">
                    <wps:wsp>
                      <wps:cNvSpPr/>
                      <wps:spPr>
                        <a:xfrm flipH="1">
                          <a:off x="0" y="0"/>
                          <a:ext cx="1757377" cy="1543324"/>
                        </a:xfrm>
                        <a:prstGeom prst="homePlate">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706A32" w14:textId="48DFF810" w:rsidR="007F3964" w:rsidRPr="007F3964" w:rsidRDefault="007F3964" w:rsidP="007F3964">
                            <w:pPr>
                              <w:jc w:val="center"/>
                              <w:rPr>
                                <w:sz w:val="28"/>
                                <w:szCs w:val="28"/>
                              </w:rPr>
                            </w:pPr>
                            <w:r w:rsidRPr="007F3964">
                              <w:rPr>
                                <w:sz w:val="28"/>
                                <w:szCs w:val="28"/>
                              </w:rPr>
                              <w:t>Freed up non-grant revenues are used to fund the new park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798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82.1pt;margin-top:-142.25pt;width:138.4pt;height:1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" adj="12115" fillcolor="#4472c4 [3204]" strokecolor="#1f3763 [1604]" strokeweight="1pt">
                <v:shadow on="t" color="black" opacity="26214f" origin=".5,-.5" offset="-.74836mm,.74836mm"/>
                <v:textbox>
                  <w:txbxContent>
                    <w:p w14:paraId="67706A32" w14:textId="48DFF810" w:rsidR="007F3964" w:rsidRPr="007F3964" w:rsidRDefault="007F3964" w:rsidP="007F3964">
                      <w:pPr>
                        <w:jc w:val="center"/>
                        <w:rPr>
                          <w:sz w:val="28"/>
                          <w:szCs w:val="28"/>
                        </w:rPr>
                      </w:pPr>
                      <w:r w:rsidRPr="007F3964">
                        <w:rPr>
                          <w:sz w:val="28"/>
                          <w:szCs w:val="28"/>
                        </w:rPr>
                        <w:t>Freed up non-grant revenues are used to fund the new park projects</w:t>
                      </w:r>
                    </w:p>
                  </w:txbxContent>
                </v:textbox>
              </v:shape>
            </w:pict>
          </mc:Fallback>
        </mc:AlternateContent>
      </w:r>
    </w:p>
    <w:tbl>
      <w:tblPr>
        <w:tblStyle w:val="TableGrid"/>
        <w:tblW w:w="0" w:type="auto"/>
        <w:tblLook w:val="04A0" w:firstRow="1" w:lastRow="0" w:firstColumn="1" w:lastColumn="0" w:noHBand="0" w:noVBand="1"/>
      </w:tblPr>
      <w:tblGrid>
        <w:gridCol w:w="1615"/>
        <w:gridCol w:w="3150"/>
        <w:gridCol w:w="2790"/>
      </w:tblGrid>
      <w:tr w:rsidR="006F382C" w:rsidRPr="00787C10" w14:paraId="1574EFAA" w14:textId="77777777" w:rsidTr="007F3964">
        <w:tc>
          <w:tcPr>
            <w:tcW w:w="1615" w:type="dxa"/>
          </w:tcPr>
          <w:p w14:paraId="0D116245" w14:textId="6C2220FC" w:rsidR="006F382C" w:rsidRPr="00787C10" w:rsidRDefault="008F4605" w:rsidP="00073E40">
            <w:pPr>
              <w:rPr>
                <w:rFonts w:eastAsia="Times New Roman" w:cstheme="minorHAnsi"/>
                <w:b/>
                <w:bCs/>
                <w:color w:val="000000" w:themeColor="text1"/>
              </w:rPr>
            </w:pPr>
            <w:r w:rsidRPr="00787C10">
              <w:rPr>
                <w:rFonts w:eastAsia="Times New Roman" w:cstheme="minorHAnsi"/>
                <w:b/>
                <w:bCs/>
                <w:color w:val="000000" w:themeColor="text1"/>
              </w:rPr>
              <w:t>Water &amp; Sewer Fund</w:t>
            </w:r>
            <w:r w:rsidR="007B518C" w:rsidRPr="00787C10">
              <w:rPr>
                <w:rFonts w:eastAsia="Times New Roman" w:cstheme="minorHAnsi"/>
                <w:b/>
                <w:bCs/>
                <w:color w:val="000000" w:themeColor="text1"/>
              </w:rPr>
              <w:t xml:space="preserve"> </w:t>
            </w:r>
          </w:p>
        </w:tc>
        <w:tc>
          <w:tcPr>
            <w:tcW w:w="3150" w:type="dxa"/>
          </w:tcPr>
          <w:p w14:paraId="6EF39A80" w14:textId="1500774C" w:rsidR="006F382C" w:rsidRPr="00787C10" w:rsidRDefault="00073E40" w:rsidP="0016344D">
            <w:pPr>
              <w:rPr>
                <w:rFonts w:eastAsia="Times New Roman" w:cstheme="minorHAnsi"/>
                <w:b/>
                <w:bCs/>
                <w:color w:val="000000" w:themeColor="text1"/>
              </w:rPr>
            </w:pPr>
            <w:r w:rsidRPr="00787C10">
              <w:rPr>
                <w:rFonts w:eastAsia="Times New Roman" w:cstheme="minorHAnsi"/>
                <w:b/>
                <w:bCs/>
                <w:color w:val="000000" w:themeColor="text1"/>
              </w:rPr>
              <w:t xml:space="preserve">Department </w:t>
            </w:r>
          </w:p>
        </w:tc>
        <w:tc>
          <w:tcPr>
            <w:tcW w:w="2790" w:type="dxa"/>
          </w:tcPr>
          <w:p w14:paraId="127B0B80" w14:textId="3C5E544C" w:rsidR="006F382C" w:rsidRPr="00787C10" w:rsidRDefault="00073E40"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6F382C" w:rsidRPr="00787C10" w14:paraId="5DE75F5C" w14:textId="77777777" w:rsidTr="007F3964">
        <w:trPr>
          <w:trHeight w:val="63"/>
        </w:trPr>
        <w:tc>
          <w:tcPr>
            <w:tcW w:w="1615" w:type="dxa"/>
          </w:tcPr>
          <w:p w14:paraId="577B27C0" w14:textId="77777777" w:rsidR="006F382C" w:rsidRPr="00787C10" w:rsidRDefault="006F382C" w:rsidP="00E86AC3">
            <w:pPr>
              <w:jc w:val="right"/>
              <w:rPr>
                <w:rFonts w:eastAsia="Times New Roman" w:cstheme="minorHAnsi"/>
                <w:b/>
                <w:bCs/>
                <w:color w:val="000000" w:themeColor="text1"/>
              </w:rPr>
            </w:pPr>
          </w:p>
        </w:tc>
        <w:tc>
          <w:tcPr>
            <w:tcW w:w="3150" w:type="dxa"/>
          </w:tcPr>
          <w:p w14:paraId="2AB0DA67" w14:textId="6AA54C61" w:rsidR="006F382C" w:rsidRPr="00787C10" w:rsidRDefault="00C830D2" w:rsidP="00C830D2">
            <w:pPr>
              <w:jc w:val="right"/>
              <w:rPr>
                <w:rFonts w:eastAsia="Times New Roman" w:cstheme="minorHAnsi"/>
                <w:color w:val="000000" w:themeColor="text1"/>
              </w:rPr>
            </w:pPr>
            <w:r w:rsidRPr="00787C10">
              <w:rPr>
                <w:rFonts w:eastAsia="Times New Roman" w:cstheme="minorHAnsi"/>
                <w:color w:val="000000" w:themeColor="text1"/>
              </w:rPr>
              <w:t>Water and Sewer Operating</w:t>
            </w:r>
          </w:p>
        </w:tc>
        <w:tc>
          <w:tcPr>
            <w:tcW w:w="2790" w:type="dxa"/>
          </w:tcPr>
          <w:p w14:paraId="5DB7593D" w14:textId="4F7B4E91" w:rsidR="006F382C" w:rsidRPr="00787C10" w:rsidRDefault="002C6444" w:rsidP="006C184C">
            <w:pPr>
              <w:jc w:val="right"/>
              <w:rPr>
                <w:rFonts w:eastAsia="Times New Roman" w:cstheme="minorHAnsi"/>
                <w:color w:val="000000" w:themeColor="text1"/>
              </w:rPr>
            </w:pPr>
            <w:r w:rsidRPr="00787C10">
              <w:rPr>
                <w:rFonts w:eastAsia="Times New Roman" w:cstheme="minorHAnsi"/>
                <w:color w:val="000000" w:themeColor="text1"/>
              </w:rPr>
              <w:t>$</w:t>
            </w:r>
            <w:r w:rsidR="006C184C" w:rsidRPr="00787C10">
              <w:rPr>
                <w:rFonts w:eastAsia="Times New Roman" w:cstheme="minorHAnsi"/>
                <w:color w:val="000000" w:themeColor="text1"/>
              </w:rPr>
              <w:t>6,300,000</w:t>
            </w:r>
          </w:p>
        </w:tc>
      </w:tr>
      <w:tr w:rsidR="00C830D2" w:rsidRPr="00787C10" w14:paraId="025B91E1" w14:textId="77777777" w:rsidTr="007F3964">
        <w:trPr>
          <w:trHeight w:val="63"/>
        </w:trPr>
        <w:tc>
          <w:tcPr>
            <w:tcW w:w="1615" w:type="dxa"/>
          </w:tcPr>
          <w:p w14:paraId="542A17C8" w14:textId="77777777" w:rsidR="00C830D2" w:rsidRPr="00787C10" w:rsidRDefault="00C830D2" w:rsidP="00E86AC3">
            <w:pPr>
              <w:jc w:val="right"/>
              <w:rPr>
                <w:rFonts w:eastAsia="Times New Roman" w:cstheme="minorHAnsi"/>
                <w:b/>
                <w:bCs/>
                <w:color w:val="000000" w:themeColor="text1"/>
              </w:rPr>
            </w:pPr>
          </w:p>
        </w:tc>
        <w:tc>
          <w:tcPr>
            <w:tcW w:w="3150" w:type="dxa"/>
          </w:tcPr>
          <w:p w14:paraId="6DDF34D6" w14:textId="5E947215" w:rsidR="00C830D2" w:rsidRPr="00787C10" w:rsidRDefault="00C830D2" w:rsidP="00C830D2">
            <w:pPr>
              <w:jc w:val="right"/>
              <w:rPr>
                <w:rFonts w:eastAsia="Times New Roman" w:cstheme="minorHAnsi"/>
                <w:color w:val="000000" w:themeColor="text1"/>
              </w:rPr>
            </w:pPr>
            <w:r w:rsidRPr="00787C10">
              <w:rPr>
                <w:rFonts w:eastAsia="Times New Roman" w:cstheme="minorHAnsi"/>
                <w:color w:val="000000" w:themeColor="text1"/>
              </w:rPr>
              <w:t>Water and Sewer Capital</w:t>
            </w:r>
          </w:p>
        </w:tc>
        <w:tc>
          <w:tcPr>
            <w:tcW w:w="2790" w:type="dxa"/>
          </w:tcPr>
          <w:p w14:paraId="26FAE623" w14:textId="71015262" w:rsidR="00C830D2" w:rsidRPr="00787C10" w:rsidRDefault="006C184C" w:rsidP="006C184C">
            <w:pPr>
              <w:jc w:val="right"/>
              <w:rPr>
                <w:rFonts w:eastAsia="Times New Roman" w:cstheme="minorHAnsi"/>
                <w:color w:val="000000" w:themeColor="text1"/>
              </w:rPr>
            </w:pPr>
            <w:r w:rsidRPr="00787C10">
              <w:rPr>
                <w:rFonts w:eastAsia="Times New Roman" w:cstheme="minorHAnsi"/>
                <w:color w:val="000000" w:themeColor="text1"/>
              </w:rPr>
              <w:t>$2,434,000</w:t>
            </w:r>
          </w:p>
        </w:tc>
      </w:tr>
      <w:tr w:rsidR="00471486" w:rsidRPr="00787C10" w14:paraId="31740D84" w14:textId="77777777" w:rsidTr="007F3964">
        <w:trPr>
          <w:trHeight w:val="63"/>
        </w:trPr>
        <w:tc>
          <w:tcPr>
            <w:tcW w:w="1615" w:type="dxa"/>
          </w:tcPr>
          <w:p w14:paraId="0863D774" w14:textId="77777777" w:rsidR="00471486" w:rsidRPr="00787C10" w:rsidRDefault="00471486" w:rsidP="00E86AC3">
            <w:pPr>
              <w:jc w:val="right"/>
              <w:rPr>
                <w:rFonts w:eastAsia="Times New Roman" w:cstheme="minorHAnsi"/>
                <w:b/>
                <w:bCs/>
                <w:color w:val="000000" w:themeColor="text1"/>
              </w:rPr>
            </w:pPr>
          </w:p>
        </w:tc>
        <w:tc>
          <w:tcPr>
            <w:tcW w:w="3150" w:type="dxa"/>
          </w:tcPr>
          <w:p w14:paraId="794D23E0" w14:textId="6499A50B" w:rsidR="00471486" w:rsidRPr="00787C10" w:rsidRDefault="00002A2B" w:rsidP="00C830D2">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790" w:type="dxa"/>
          </w:tcPr>
          <w:p w14:paraId="1F66450F" w14:textId="0068BD8F" w:rsidR="00471486" w:rsidRPr="00787C10" w:rsidRDefault="00D316E1" w:rsidP="006C184C">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6C184C" w:rsidRPr="00787C10" w14:paraId="5FC75DD1" w14:textId="77777777" w:rsidTr="007F3964">
        <w:tc>
          <w:tcPr>
            <w:tcW w:w="1615" w:type="dxa"/>
          </w:tcPr>
          <w:p w14:paraId="425A3917" w14:textId="493A2A24" w:rsidR="006C184C" w:rsidRPr="00787C10" w:rsidRDefault="00932A47" w:rsidP="00073E40">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150" w:type="dxa"/>
          </w:tcPr>
          <w:p w14:paraId="1A4D0219" w14:textId="3CF6727C" w:rsidR="006C184C" w:rsidRPr="00787C10" w:rsidRDefault="00073E40"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790" w:type="dxa"/>
          </w:tcPr>
          <w:p w14:paraId="17562B49" w14:textId="315FA2D4" w:rsidR="006C184C" w:rsidRPr="00787C10" w:rsidRDefault="00073E40"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6C184C" w:rsidRPr="00787C10" w14:paraId="0A46A7DB" w14:textId="77777777" w:rsidTr="007F3964">
        <w:trPr>
          <w:trHeight w:val="63"/>
        </w:trPr>
        <w:tc>
          <w:tcPr>
            <w:tcW w:w="1615" w:type="dxa"/>
          </w:tcPr>
          <w:p w14:paraId="7E671402" w14:textId="77777777" w:rsidR="006C184C" w:rsidRPr="00787C10" w:rsidRDefault="006C184C" w:rsidP="00E86AC3">
            <w:pPr>
              <w:jc w:val="right"/>
              <w:rPr>
                <w:rFonts w:eastAsia="Times New Roman" w:cstheme="minorHAnsi"/>
                <w:b/>
                <w:bCs/>
                <w:color w:val="000000" w:themeColor="text1"/>
              </w:rPr>
            </w:pPr>
          </w:p>
        </w:tc>
        <w:tc>
          <w:tcPr>
            <w:tcW w:w="3150" w:type="dxa"/>
          </w:tcPr>
          <w:p w14:paraId="53777EF2" w14:textId="1CE35588" w:rsidR="006C184C" w:rsidRPr="00787C10" w:rsidRDefault="00932A47"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w:t>
            </w:r>
            <w:r w:rsidR="006C184C" w:rsidRPr="00787C10">
              <w:rPr>
                <w:rFonts w:eastAsia="Times New Roman" w:cstheme="minorHAnsi"/>
                <w:color w:val="000000" w:themeColor="text1"/>
              </w:rPr>
              <w:t>Operating</w:t>
            </w:r>
          </w:p>
        </w:tc>
        <w:tc>
          <w:tcPr>
            <w:tcW w:w="2790" w:type="dxa"/>
          </w:tcPr>
          <w:p w14:paraId="2A4DEB3F" w14:textId="32CB8F74" w:rsidR="006C184C" w:rsidRPr="00787C10" w:rsidRDefault="006C184C" w:rsidP="0016344D">
            <w:pPr>
              <w:jc w:val="right"/>
              <w:rPr>
                <w:rFonts w:eastAsia="Times New Roman" w:cstheme="minorHAnsi"/>
                <w:color w:val="000000" w:themeColor="text1"/>
              </w:rPr>
            </w:pPr>
            <w:r w:rsidRPr="00787C10">
              <w:rPr>
                <w:rFonts w:eastAsia="Times New Roman" w:cstheme="minorHAnsi"/>
                <w:color w:val="000000" w:themeColor="text1"/>
              </w:rPr>
              <w:t>$</w:t>
            </w:r>
            <w:r w:rsidR="00471486" w:rsidRPr="00787C10">
              <w:rPr>
                <w:rFonts w:eastAsia="Times New Roman" w:cstheme="minorHAnsi"/>
                <w:color w:val="000000" w:themeColor="text1"/>
              </w:rPr>
              <w:t>271,000</w:t>
            </w:r>
          </w:p>
        </w:tc>
      </w:tr>
      <w:tr w:rsidR="006C184C" w:rsidRPr="00787C10" w14:paraId="50D9AD53" w14:textId="77777777" w:rsidTr="007F3964">
        <w:trPr>
          <w:trHeight w:val="63"/>
        </w:trPr>
        <w:tc>
          <w:tcPr>
            <w:tcW w:w="1615" w:type="dxa"/>
          </w:tcPr>
          <w:p w14:paraId="53A23979" w14:textId="77777777" w:rsidR="006C184C" w:rsidRPr="00787C10" w:rsidRDefault="006C184C" w:rsidP="00E86AC3">
            <w:pPr>
              <w:jc w:val="right"/>
              <w:rPr>
                <w:rFonts w:eastAsia="Times New Roman" w:cstheme="minorHAnsi"/>
                <w:b/>
                <w:bCs/>
                <w:color w:val="000000" w:themeColor="text1"/>
              </w:rPr>
            </w:pPr>
          </w:p>
        </w:tc>
        <w:tc>
          <w:tcPr>
            <w:tcW w:w="3150" w:type="dxa"/>
          </w:tcPr>
          <w:p w14:paraId="1183CAA6" w14:textId="36E97470" w:rsidR="006C184C" w:rsidRPr="00787C10" w:rsidRDefault="00932A47" w:rsidP="0016344D">
            <w:pPr>
              <w:jc w:val="right"/>
              <w:rPr>
                <w:rFonts w:eastAsia="Times New Roman" w:cstheme="minorHAnsi"/>
                <w:color w:val="000000" w:themeColor="text1"/>
              </w:rPr>
            </w:pPr>
            <w:r w:rsidRPr="00787C10">
              <w:rPr>
                <w:rFonts w:eastAsia="Times New Roman" w:cstheme="minorHAnsi"/>
                <w:color w:val="000000" w:themeColor="text1"/>
              </w:rPr>
              <w:t>Stormwater</w:t>
            </w:r>
            <w:r w:rsidR="006C184C" w:rsidRPr="00787C10">
              <w:rPr>
                <w:rFonts w:eastAsia="Times New Roman" w:cstheme="minorHAnsi"/>
                <w:color w:val="000000" w:themeColor="text1"/>
              </w:rPr>
              <w:t xml:space="preserve"> Capital</w:t>
            </w:r>
          </w:p>
        </w:tc>
        <w:tc>
          <w:tcPr>
            <w:tcW w:w="2790" w:type="dxa"/>
          </w:tcPr>
          <w:p w14:paraId="0802072B" w14:textId="0B0585A2" w:rsidR="006C184C" w:rsidRPr="00787C10" w:rsidRDefault="006C184C" w:rsidP="0016344D">
            <w:pPr>
              <w:jc w:val="right"/>
              <w:rPr>
                <w:rFonts w:eastAsia="Times New Roman" w:cstheme="minorHAnsi"/>
                <w:color w:val="000000" w:themeColor="text1"/>
              </w:rPr>
            </w:pPr>
            <w:r w:rsidRPr="00787C10">
              <w:rPr>
                <w:rFonts w:eastAsia="Times New Roman" w:cstheme="minorHAnsi"/>
                <w:color w:val="000000" w:themeColor="text1"/>
              </w:rPr>
              <w:t>$</w:t>
            </w:r>
            <w:r w:rsidR="00471486" w:rsidRPr="00787C10">
              <w:rPr>
                <w:rFonts w:eastAsia="Times New Roman" w:cstheme="minorHAnsi"/>
                <w:color w:val="000000" w:themeColor="text1"/>
              </w:rPr>
              <w:t>311,000</w:t>
            </w:r>
          </w:p>
        </w:tc>
      </w:tr>
      <w:tr w:rsidR="00002A2B" w:rsidRPr="00787C10" w14:paraId="5FEC2F9A" w14:textId="77777777" w:rsidTr="007F3964">
        <w:trPr>
          <w:trHeight w:val="63"/>
        </w:trPr>
        <w:tc>
          <w:tcPr>
            <w:tcW w:w="1615" w:type="dxa"/>
          </w:tcPr>
          <w:p w14:paraId="6FB91265" w14:textId="77777777" w:rsidR="00002A2B" w:rsidRPr="00787C10" w:rsidRDefault="00002A2B" w:rsidP="0016344D">
            <w:pPr>
              <w:rPr>
                <w:rFonts w:eastAsia="Times New Roman" w:cstheme="minorHAnsi"/>
                <w:color w:val="000000" w:themeColor="text1"/>
              </w:rPr>
            </w:pPr>
          </w:p>
        </w:tc>
        <w:tc>
          <w:tcPr>
            <w:tcW w:w="3150" w:type="dxa"/>
          </w:tcPr>
          <w:p w14:paraId="2A03A601" w14:textId="37F3B45C" w:rsidR="00002A2B" w:rsidRPr="00787C10" w:rsidRDefault="00002A2B"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790" w:type="dxa"/>
          </w:tcPr>
          <w:p w14:paraId="69042AD5" w14:textId="6490D80D" w:rsidR="00002A2B" w:rsidRPr="00787C10" w:rsidRDefault="00D316E1" w:rsidP="0016344D">
            <w:pPr>
              <w:jc w:val="right"/>
              <w:rPr>
                <w:rFonts w:eastAsia="Times New Roman" w:cstheme="minorHAnsi"/>
                <w:b/>
                <w:bCs/>
                <w:color w:val="000000" w:themeColor="text1"/>
              </w:rPr>
            </w:pPr>
            <w:r w:rsidRPr="00787C10">
              <w:rPr>
                <w:rFonts w:eastAsia="Times New Roman" w:cstheme="minorHAnsi"/>
                <w:b/>
                <w:bCs/>
                <w:color w:val="000000" w:themeColor="text1"/>
              </w:rPr>
              <w:t>$</w:t>
            </w:r>
            <w:r w:rsidR="00E86AC3" w:rsidRPr="00787C10">
              <w:rPr>
                <w:rFonts w:eastAsia="Times New Roman" w:cstheme="minorHAnsi"/>
                <w:b/>
                <w:bCs/>
                <w:color w:val="000000" w:themeColor="text1"/>
              </w:rPr>
              <w:t>582,000</w:t>
            </w:r>
          </w:p>
        </w:tc>
      </w:tr>
    </w:tbl>
    <w:p w14:paraId="4C10F3FD" w14:textId="09811240" w:rsidR="004B6BF9" w:rsidRPr="00787C10" w:rsidRDefault="004B6BF9" w:rsidP="004B6BF9">
      <w:pPr>
        <w:rPr>
          <w:rFonts w:eastAsiaTheme="majorEastAsia" w:cstheme="minorHAnsi"/>
          <w:color w:val="000000" w:themeColor="text1"/>
        </w:rPr>
      </w:pPr>
    </w:p>
    <w:p w14:paraId="11B3E8C2" w14:textId="5284734C" w:rsidR="004B6BF9" w:rsidRPr="00787C10" w:rsidRDefault="008D0CFD" w:rsidP="004B6BF9">
      <w:pPr>
        <w:rPr>
          <w:rFonts w:eastAsiaTheme="majorEastAsia" w:cstheme="minorHAnsi"/>
          <w:color w:val="000000" w:themeColor="text1"/>
        </w:rPr>
      </w:pPr>
      <w:r w:rsidRPr="00787C10">
        <w:rPr>
          <w:rFonts w:eastAsiaTheme="majorEastAsia" w:cstheme="minorHAnsi"/>
          <w:b/>
          <w:bCs/>
          <w:color w:val="000000" w:themeColor="text1"/>
        </w:rPr>
        <w:t>SECTION 2</w:t>
      </w:r>
      <w:r w:rsidR="007B518C" w:rsidRPr="00787C10">
        <w:rPr>
          <w:rFonts w:eastAsiaTheme="majorEastAsia" w:cstheme="minorHAnsi"/>
          <w:b/>
          <w:bCs/>
          <w:color w:val="000000" w:themeColor="text1"/>
        </w:rPr>
        <w:t>:</w:t>
      </w:r>
      <w:r w:rsidR="007B518C" w:rsidRPr="00787C10">
        <w:rPr>
          <w:rFonts w:eastAsiaTheme="majorEastAsia" w:cstheme="minorHAnsi"/>
          <w:color w:val="000000" w:themeColor="text1"/>
        </w:rPr>
        <w:t xml:space="preserve"> That the following amounts are estimated as revenue that will be available during the fiscal year beginning July 1, </w:t>
      </w:r>
      <w:proofErr w:type="gramStart"/>
      <w:r w:rsidR="007B518C" w:rsidRPr="00787C10">
        <w:rPr>
          <w:rFonts w:eastAsiaTheme="majorEastAsia" w:cstheme="minorHAnsi"/>
          <w:color w:val="000000" w:themeColor="text1"/>
        </w:rPr>
        <w:t>2022</w:t>
      </w:r>
      <w:proofErr w:type="gramEnd"/>
      <w:r w:rsidR="007B518C" w:rsidRPr="00787C10">
        <w:rPr>
          <w:rFonts w:eastAsiaTheme="majorEastAsia" w:cstheme="minorHAnsi"/>
          <w:color w:val="000000" w:themeColor="text1"/>
        </w:rPr>
        <w:t xml:space="preserve"> and ending June 30, 2023.</w:t>
      </w:r>
    </w:p>
    <w:p w14:paraId="6CFE9AD6" w14:textId="48D6F47C" w:rsidR="008D0CFD" w:rsidRPr="00787C10" w:rsidRDefault="00452AFA" w:rsidP="004B6BF9">
      <w:pPr>
        <w:rPr>
          <w:rFonts w:eastAsiaTheme="majorEastAsia" w:cstheme="minorHAnsi"/>
          <w:color w:val="000000" w:themeColor="text1"/>
        </w:rPr>
      </w:pPr>
      <w:r>
        <w:rPr>
          <w:rFonts w:eastAsiaTheme="majorEastAsia" w:cstheme="minorHAnsi"/>
          <w:i/>
          <w:iCs/>
          <w:noProof/>
          <w:color w:val="FF0000"/>
        </w:rPr>
        <mc:AlternateContent>
          <mc:Choice Requires="wps">
            <w:drawing>
              <wp:anchor distT="0" distB="0" distL="114300" distR="114300" simplePos="0" relativeHeight="251660288" behindDoc="0" locked="0" layoutInCell="1" allowOverlap="1" wp14:anchorId="3C6C505E" wp14:editId="4A18FCE1">
                <wp:simplePos x="0" y="0"/>
                <wp:positionH relativeFrom="column">
                  <wp:posOffset>4853340</wp:posOffset>
                </wp:positionH>
                <wp:positionV relativeFrom="paragraph">
                  <wp:posOffset>1820778</wp:posOffset>
                </wp:positionV>
                <wp:extent cx="1766133" cy="1542758"/>
                <wp:effectExtent l="88900" t="25400" r="37465" b="95885"/>
                <wp:wrapNone/>
                <wp:docPr id="2" name="Pentagon 2"/>
                <wp:cNvGraphicFramePr/>
                <a:graphic xmlns:a="http://schemas.openxmlformats.org/drawingml/2006/main">
                  <a:graphicData uri="http://schemas.microsoft.com/office/word/2010/wordprocessingShape">
                    <wps:wsp>
                      <wps:cNvSpPr/>
                      <wps:spPr>
                        <a:xfrm flipH="1">
                          <a:off x="0" y="0"/>
                          <a:ext cx="1766133" cy="1542758"/>
                        </a:xfrm>
                        <a:prstGeom prst="homePlate">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1BD7DB" w14:textId="3B168EF3" w:rsidR="00452AFA" w:rsidRDefault="00452AFA" w:rsidP="00452AFA">
                            <w:pPr>
                              <w:jc w:val="center"/>
                            </w:pPr>
                            <w:r>
                              <w:t xml:space="preserve">ARP/CSLFRF Funds are used to cover </w:t>
                            </w:r>
                            <w:r w:rsidR="00492C3D">
                              <w:t>salaries/benefits of employees in the 3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C505E" id="Pentagon 2" o:spid="_x0000_s1027" type="#_x0000_t15" style="position:absolute;margin-left:382.15pt;margin-top:143.35pt;width:139.05pt;height:12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" adj="12166" fillcolor="#4472c4 [3204]" strokecolor="#1f3763 [1604]" strokeweight="1pt">
                <v:shadow on="t" color="black" opacity="26214f" origin=".5,-.5" offset="-.74836mm,.74836mm"/>
                <v:textbox>
                  <w:txbxContent>
                    <w:p w14:paraId="7B1BD7DB" w14:textId="3B168EF3" w:rsidR="00452AFA" w:rsidRDefault="00452AFA" w:rsidP="00452AFA">
                      <w:pPr>
                        <w:jc w:val="center"/>
                      </w:pPr>
                      <w:r>
                        <w:t xml:space="preserve">ARP/CSLFRF Funds are used to cover </w:t>
                      </w:r>
                      <w:r w:rsidR="00492C3D">
                        <w:t>salaries/benefits of employees in the 3 departments</w:t>
                      </w:r>
                    </w:p>
                  </w:txbxContent>
                </v:textbox>
              </v:shape>
            </w:pict>
          </mc:Fallback>
        </mc:AlternateContent>
      </w:r>
    </w:p>
    <w:tbl>
      <w:tblPr>
        <w:tblStyle w:val="TableGrid"/>
        <w:tblW w:w="0" w:type="auto"/>
        <w:tblLook w:val="04A0" w:firstRow="1" w:lastRow="0" w:firstColumn="1" w:lastColumn="0" w:noHBand="0" w:noVBand="1"/>
      </w:tblPr>
      <w:tblGrid>
        <w:gridCol w:w="1615"/>
        <w:gridCol w:w="3150"/>
        <w:gridCol w:w="2790"/>
      </w:tblGrid>
      <w:tr w:rsidR="008D0CFD" w:rsidRPr="00787C10" w14:paraId="05B3302B" w14:textId="77777777" w:rsidTr="007F3964">
        <w:tc>
          <w:tcPr>
            <w:tcW w:w="1615" w:type="dxa"/>
          </w:tcPr>
          <w:p w14:paraId="60103B7B" w14:textId="5592E639" w:rsidR="008D0CFD" w:rsidRPr="00787C10" w:rsidRDefault="008D0CFD" w:rsidP="00073E40">
            <w:pPr>
              <w:rPr>
                <w:rFonts w:eastAsia="Times New Roman" w:cstheme="minorHAnsi"/>
                <w:b/>
                <w:bCs/>
                <w:color w:val="000000" w:themeColor="text1"/>
              </w:rPr>
            </w:pPr>
            <w:r w:rsidRPr="00787C10">
              <w:rPr>
                <w:rFonts w:eastAsia="Times New Roman" w:cstheme="minorHAnsi"/>
                <w:b/>
                <w:bCs/>
                <w:color w:val="000000" w:themeColor="text1"/>
              </w:rPr>
              <w:t>General Fund</w:t>
            </w:r>
            <w:r w:rsidR="007B518C" w:rsidRPr="00787C10">
              <w:rPr>
                <w:rFonts w:eastAsia="Times New Roman" w:cstheme="minorHAnsi"/>
                <w:b/>
                <w:bCs/>
                <w:color w:val="000000" w:themeColor="text1"/>
              </w:rPr>
              <w:t xml:space="preserve"> </w:t>
            </w:r>
          </w:p>
        </w:tc>
        <w:tc>
          <w:tcPr>
            <w:tcW w:w="3150" w:type="dxa"/>
          </w:tcPr>
          <w:p w14:paraId="69C6BAE4" w14:textId="418F5CBC" w:rsidR="008D0CFD" w:rsidRPr="00787C10" w:rsidRDefault="00073E40"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790" w:type="dxa"/>
          </w:tcPr>
          <w:p w14:paraId="07FCBB89" w14:textId="77777777" w:rsidR="008D0CFD" w:rsidRPr="00787C10" w:rsidRDefault="008D0CFD" w:rsidP="0016344D">
            <w:pPr>
              <w:jc w:val="right"/>
              <w:rPr>
                <w:rFonts w:eastAsia="Times New Roman" w:cstheme="minorHAnsi"/>
                <w:color w:val="000000" w:themeColor="text1"/>
              </w:rPr>
            </w:pPr>
          </w:p>
        </w:tc>
      </w:tr>
      <w:tr w:rsidR="008D0CFD" w:rsidRPr="00787C10" w14:paraId="389B9B48" w14:textId="77777777" w:rsidTr="007F3964">
        <w:tc>
          <w:tcPr>
            <w:tcW w:w="1615" w:type="dxa"/>
          </w:tcPr>
          <w:p w14:paraId="464B9A57" w14:textId="77777777" w:rsidR="008D0CFD" w:rsidRPr="00787C10" w:rsidRDefault="008D0CFD" w:rsidP="0016344D">
            <w:pPr>
              <w:rPr>
                <w:rFonts w:eastAsia="Times New Roman" w:cstheme="minorHAnsi"/>
                <w:b/>
                <w:bCs/>
                <w:color w:val="000000" w:themeColor="text1"/>
              </w:rPr>
            </w:pPr>
          </w:p>
        </w:tc>
        <w:tc>
          <w:tcPr>
            <w:tcW w:w="3150" w:type="dxa"/>
          </w:tcPr>
          <w:p w14:paraId="5D6CE8B3" w14:textId="2C087901" w:rsidR="008D0CFD" w:rsidRPr="00787C10" w:rsidRDefault="00D43007" w:rsidP="0016344D">
            <w:pPr>
              <w:jc w:val="right"/>
              <w:rPr>
                <w:rFonts w:eastAsia="Times New Roman" w:cstheme="minorHAnsi"/>
                <w:color w:val="000000" w:themeColor="text1"/>
              </w:rPr>
            </w:pPr>
            <w:r w:rsidRPr="00787C10">
              <w:rPr>
                <w:rFonts w:eastAsia="Times New Roman" w:cstheme="minorHAnsi"/>
                <w:color w:val="000000" w:themeColor="text1"/>
              </w:rPr>
              <w:t>State Shared Revenues</w:t>
            </w:r>
          </w:p>
        </w:tc>
        <w:tc>
          <w:tcPr>
            <w:tcW w:w="2790" w:type="dxa"/>
          </w:tcPr>
          <w:p w14:paraId="362806DA" w14:textId="6C2BA1CB" w:rsidR="008D0CFD" w:rsidRPr="00787C10" w:rsidRDefault="00E1532A" w:rsidP="0016344D">
            <w:pPr>
              <w:jc w:val="right"/>
              <w:rPr>
                <w:rFonts w:eastAsia="Times New Roman" w:cstheme="minorHAnsi"/>
                <w:color w:val="000000" w:themeColor="text1"/>
              </w:rPr>
            </w:pPr>
            <w:r w:rsidRPr="00787C10">
              <w:rPr>
                <w:rFonts w:eastAsia="Times New Roman" w:cstheme="minorHAnsi"/>
                <w:color w:val="000000" w:themeColor="text1"/>
              </w:rPr>
              <w:t>$500,000</w:t>
            </w:r>
          </w:p>
        </w:tc>
      </w:tr>
      <w:tr w:rsidR="008D0CFD" w:rsidRPr="00787C10" w14:paraId="04EF6827" w14:textId="77777777" w:rsidTr="007F3964">
        <w:tc>
          <w:tcPr>
            <w:tcW w:w="1615" w:type="dxa"/>
          </w:tcPr>
          <w:p w14:paraId="44A0FAF0" w14:textId="77777777" w:rsidR="008D0CFD" w:rsidRPr="00787C10" w:rsidRDefault="008D0CFD" w:rsidP="0016344D">
            <w:pPr>
              <w:rPr>
                <w:rFonts w:eastAsia="Times New Roman" w:cstheme="minorHAnsi"/>
                <w:b/>
                <w:bCs/>
                <w:color w:val="000000" w:themeColor="text1"/>
              </w:rPr>
            </w:pPr>
          </w:p>
        </w:tc>
        <w:tc>
          <w:tcPr>
            <w:tcW w:w="3150" w:type="dxa"/>
          </w:tcPr>
          <w:p w14:paraId="6EC7A499" w14:textId="6729C8EF" w:rsidR="008D0CFD" w:rsidRPr="00787C10" w:rsidRDefault="00D43007" w:rsidP="0016344D">
            <w:pPr>
              <w:jc w:val="right"/>
              <w:rPr>
                <w:rFonts w:eastAsia="Times New Roman" w:cstheme="minorHAnsi"/>
                <w:color w:val="000000" w:themeColor="text1"/>
              </w:rPr>
            </w:pPr>
            <w:r w:rsidRPr="00787C10">
              <w:rPr>
                <w:rFonts w:eastAsia="Times New Roman" w:cstheme="minorHAnsi"/>
                <w:color w:val="000000" w:themeColor="text1"/>
              </w:rPr>
              <w:t>Vehicle Taxes</w:t>
            </w:r>
          </w:p>
        </w:tc>
        <w:tc>
          <w:tcPr>
            <w:tcW w:w="2790" w:type="dxa"/>
          </w:tcPr>
          <w:p w14:paraId="7C02727F" w14:textId="17E1F946"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E1532A" w:rsidRPr="00787C10">
              <w:rPr>
                <w:rFonts w:eastAsia="Times New Roman" w:cstheme="minorHAnsi"/>
                <w:color w:val="000000" w:themeColor="text1"/>
              </w:rPr>
              <w:t>290,000</w:t>
            </w:r>
          </w:p>
        </w:tc>
      </w:tr>
      <w:tr w:rsidR="008D0CFD" w:rsidRPr="00787C10" w14:paraId="1B114E7D" w14:textId="77777777" w:rsidTr="007F3964">
        <w:tc>
          <w:tcPr>
            <w:tcW w:w="1615" w:type="dxa"/>
          </w:tcPr>
          <w:p w14:paraId="6F7B56F0" w14:textId="77777777" w:rsidR="008D0CFD" w:rsidRPr="00787C10" w:rsidRDefault="008D0CFD" w:rsidP="0016344D">
            <w:pPr>
              <w:rPr>
                <w:rFonts w:eastAsia="Times New Roman" w:cstheme="minorHAnsi"/>
                <w:b/>
                <w:bCs/>
                <w:color w:val="000000" w:themeColor="text1"/>
              </w:rPr>
            </w:pPr>
          </w:p>
        </w:tc>
        <w:tc>
          <w:tcPr>
            <w:tcW w:w="3150" w:type="dxa"/>
          </w:tcPr>
          <w:p w14:paraId="69C32CEC" w14:textId="78742BF0" w:rsidR="008D0CFD" w:rsidRPr="00787C10" w:rsidRDefault="00D43007" w:rsidP="0016344D">
            <w:pPr>
              <w:jc w:val="right"/>
              <w:rPr>
                <w:rFonts w:eastAsia="Times New Roman" w:cstheme="minorHAnsi"/>
                <w:color w:val="000000" w:themeColor="text1"/>
              </w:rPr>
            </w:pPr>
            <w:r w:rsidRPr="00787C10">
              <w:rPr>
                <w:rFonts w:eastAsia="Times New Roman" w:cstheme="minorHAnsi"/>
                <w:color w:val="000000" w:themeColor="text1"/>
              </w:rPr>
              <w:t>Prior Year Property Taxes</w:t>
            </w:r>
          </w:p>
        </w:tc>
        <w:tc>
          <w:tcPr>
            <w:tcW w:w="2790" w:type="dxa"/>
          </w:tcPr>
          <w:p w14:paraId="7F9F3DC3" w14:textId="58BBD834"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$2,</w:t>
            </w:r>
            <w:r w:rsidR="00DB69DD" w:rsidRPr="00787C10">
              <w:rPr>
                <w:rFonts w:eastAsia="Times New Roman" w:cstheme="minorHAnsi"/>
                <w:color w:val="000000" w:themeColor="text1"/>
              </w:rPr>
              <w:t>500</w:t>
            </w:r>
          </w:p>
        </w:tc>
      </w:tr>
      <w:tr w:rsidR="008D0CFD" w:rsidRPr="00787C10" w14:paraId="4B74EAC7" w14:textId="77777777" w:rsidTr="007F3964">
        <w:tc>
          <w:tcPr>
            <w:tcW w:w="1615" w:type="dxa"/>
          </w:tcPr>
          <w:p w14:paraId="01FCD393" w14:textId="77777777" w:rsidR="008D0CFD" w:rsidRPr="00787C10" w:rsidRDefault="008D0CFD" w:rsidP="0016344D">
            <w:pPr>
              <w:rPr>
                <w:rFonts w:eastAsia="Times New Roman" w:cstheme="minorHAnsi"/>
                <w:b/>
                <w:bCs/>
                <w:color w:val="000000" w:themeColor="text1"/>
              </w:rPr>
            </w:pPr>
          </w:p>
        </w:tc>
        <w:tc>
          <w:tcPr>
            <w:tcW w:w="3150" w:type="dxa"/>
          </w:tcPr>
          <w:p w14:paraId="5B4D70CA" w14:textId="7792DCD8" w:rsidR="008D0CFD" w:rsidRPr="00787C10" w:rsidRDefault="00D43007" w:rsidP="0016344D">
            <w:pPr>
              <w:jc w:val="right"/>
              <w:rPr>
                <w:rFonts w:eastAsia="Times New Roman" w:cstheme="minorHAnsi"/>
                <w:color w:val="000000" w:themeColor="text1"/>
              </w:rPr>
            </w:pPr>
            <w:r w:rsidRPr="00787C10">
              <w:rPr>
                <w:rFonts w:eastAsia="Times New Roman" w:cstheme="minorHAnsi"/>
                <w:color w:val="000000" w:themeColor="text1"/>
              </w:rPr>
              <w:t>Current Year Property Taxes</w:t>
            </w:r>
          </w:p>
        </w:tc>
        <w:tc>
          <w:tcPr>
            <w:tcW w:w="2790" w:type="dxa"/>
          </w:tcPr>
          <w:p w14:paraId="44ECCCAD" w14:textId="75FC9A29"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DB69DD" w:rsidRPr="00787C10">
              <w:rPr>
                <w:rFonts w:eastAsia="Times New Roman" w:cstheme="minorHAnsi"/>
                <w:color w:val="000000" w:themeColor="text1"/>
              </w:rPr>
              <w:t>2,</w:t>
            </w:r>
            <w:r w:rsidR="0098328F" w:rsidRPr="00787C10">
              <w:rPr>
                <w:rFonts w:eastAsia="Times New Roman" w:cstheme="minorHAnsi"/>
                <w:color w:val="000000" w:themeColor="text1"/>
              </w:rPr>
              <w:t>8</w:t>
            </w:r>
            <w:r w:rsidR="00DB69DD" w:rsidRPr="00787C10">
              <w:rPr>
                <w:rFonts w:eastAsia="Times New Roman" w:cstheme="minorHAnsi"/>
                <w:color w:val="000000" w:themeColor="text1"/>
              </w:rPr>
              <w:t>00,000</w:t>
            </w:r>
          </w:p>
        </w:tc>
      </w:tr>
      <w:tr w:rsidR="008D0CFD" w:rsidRPr="00787C10" w14:paraId="3BD10C3D" w14:textId="77777777" w:rsidTr="007F3964">
        <w:tc>
          <w:tcPr>
            <w:tcW w:w="1615" w:type="dxa"/>
          </w:tcPr>
          <w:p w14:paraId="5F5FBDA4" w14:textId="77777777" w:rsidR="008D0CFD" w:rsidRPr="00787C10" w:rsidRDefault="008D0CFD" w:rsidP="0016344D">
            <w:pPr>
              <w:rPr>
                <w:rFonts w:eastAsia="Times New Roman" w:cstheme="minorHAnsi"/>
                <w:b/>
                <w:bCs/>
                <w:color w:val="000000" w:themeColor="text1"/>
              </w:rPr>
            </w:pPr>
          </w:p>
        </w:tc>
        <w:tc>
          <w:tcPr>
            <w:tcW w:w="3150" w:type="dxa"/>
          </w:tcPr>
          <w:p w14:paraId="76FB2540" w14:textId="70D0243E" w:rsidR="008D0CFD" w:rsidRPr="00787C10" w:rsidRDefault="00A84B1A" w:rsidP="0016344D">
            <w:pPr>
              <w:jc w:val="right"/>
              <w:rPr>
                <w:rFonts w:eastAsia="Times New Roman" w:cstheme="minorHAnsi"/>
                <w:color w:val="000000" w:themeColor="text1"/>
              </w:rPr>
            </w:pPr>
            <w:r w:rsidRPr="00787C10">
              <w:rPr>
                <w:rFonts w:eastAsia="Times New Roman" w:cstheme="minorHAnsi"/>
                <w:color w:val="000000" w:themeColor="text1"/>
              </w:rPr>
              <w:t>Tax Penalties and Interest</w:t>
            </w:r>
          </w:p>
        </w:tc>
        <w:tc>
          <w:tcPr>
            <w:tcW w:w="2790" w:type="dxa"/>
          </w:tcPr>
          <w:p w14:paraId="1BD0FEF0" w14:textId="734FB861"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DB69DD" w:rsidRPr="00787C10">
              <w:rPr>
                <w:rFonts w:eastAsia="Times New Roman" w:cstheme="minorHAnsi"/>
                <w:color w:val="000000" w:themeColor="text1"/>
              </w:rPr>
              <w:t>4,000</w:t>
            </w:r>
          </w:p>
        </w:tc>
      </w:tr>
      <w:tr w:rsidR="008D0CFD" w:rsidRPr="00787C10" w14:paraId="6832C746" w14:textId="77777777" w:rsidTr="007F3964">
        <w:tc>
          <w:tcPr>
            <w:tcW w:w="1615" w:type="dxa"/>
          </w:tcPr>
          <w:p w14:paraId="5DCF4BD6" w14:textId="77777777" w:rsidR="008D0CFD" w:rsidRPr="00787C10" w:rsidRDefault="008D0CFD" w:rsidP="0016344D">
            <w:pPr>
              <w:rPr>
                <w:rFonts w:eastAsia="Times New Roman" w:cstheme="minorHAnsi"/>
                <w:b/>
                <w:bCs/>
                <w:color w:val="000000" w:themeColor="text1"/>
              </w:rPr>
            </w:pPr>
          </w:p>
        </w:tc>
        <w:tc>
          <w:tcPr>
            <w:tcW w:w="3150" w:type="dxa"/>
          </w:tcPr>
          <w:p w14:paraId="749D3C1D" w14:textId="799CA1CE" w:rsidR="008D0CFD" w:rsidRPr="00787C10" w:rsidRDefault="00A84B1A" w:rsidP="0016344D">
            <w:pPr>
              <w:jc w:val="right"/>
              <w:rPr>
                <w:rFonts w:eastAsia="Times New Roman" w:cstheme="minorHAnsi"/>
                <w:color w:val="000000" w:themeColor="text1"/>
              </w:rPr>
            </w:pPr>
            <w:r w:rsidRPr="00787C10">
              <w:rPr>
                <w:rFonts w:eastAsia="Times New Roman" w:cstheme="minorHAnsi"/>
                <w:color w:val="000000" w:themeColor="text1"/>
              </w:rPr>
              <w:t>Fire District Taxes</w:t>
            </w:r>
          </w:p>
        </w:tc>
        <w:tc>
          <w:tcPr>
            <w:tcW w:w="2790" w:type="dxa"/>
          </w:tcPr>
          <w:p w14:paraId="4F18098A" w14:textId="2C8584C5"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4C3B98" w:rsidRPr="00787C10">
              <w:rPr>
                <w:rFonts w:eastAsia="Times New Roman" w:cstheme="minorHAnsi"/>
                <w:color w:val="000000" w:themeColor="text1"/>
              </w:rPr>
              <w:t>362,000</w:t>
            </w:r>
          </w:p>
        </w:tc>
      </w:tr>
      <w:tr w:rsidR="008D0CFD" w:rsidRPr="00787C10" w14:paraId="1E28C4D0" w14:textId="77777777" w:rsidTr="007F3964">
        <w:tc>
          <w:tcPr>
            <w:tcW w:w="1615" w:type="dxa"/>
          </w:tcPr>
          <w:p w14:paraId="7F13C7F4" w14:textId="65516328" w:rsidR="00C54D13" w:rsidRPr="00787C10" w:rsidRDefault="00C54D13" w:rsidP="0016344D">
            <w:pPr>
              <w:rPr>
                <w:rFonts w:eastAsia="Times New Roman" w:cstheme="minorHAnsi"/>
                <w:b/>
                <w:bCs/>
                <w:color w:val="000000" w:themeColor="text1"/>
              </w:rPr>
            </w:pPr>
          </w:p>
        </w:tc>
        <w:tc>
          <w:tcPr>
            <w:tcW w:w="3150" w:type="dxa"/>
          </w:tcPr>
          <w:p w14:paraId="34EAE1B0" w14:textId="49BA8994" w:rsidR="008D0CFD" w:rsidRPr="00787C10" w:rsidRDefault="00A84B1A" w:rsidP="0016344D">
            <w:pPr>
              <w:jc w:val="right"/>
              <w:rPr>
                <w:rFonts w:eastAsia="Times New Roman" w:cstheme="minorHAnsi"/>
                <w:color w:val="000000" w:themeColor="text1"/>
              </w:rPr>
            </w:pPr>
            <w:r w:rsidRPr="00787C10">
              <w:rPr>
                <w:rFonts w:eastAsia="Times New Roman" w:cstheme="minorHAnsi"/>
                <w:color w:val="000000" w:themeColor="text1"/>
              </w:rPr>
              <w:t>Local Option Sales and Use Taxes</w:t>
            </w:r>
          </w:p>
        </w:tc>
        <w:tc>
          <w:tcPr>
            <w:tcW w:w="2790" w:type="dxa"/>
          </w:tcPr>
          <w:p w14:paraId="31E0F521" w14:textId="3FC7C4C9"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4C3B98" w:rsidRPr="00787C10">
              <w:rPr>
                <w:rFonts w:eastAsia="Times New Roman" w:cstheme="minorHAnsi"/>
                <w:color w:val="000000" w:themeColor="text1"/>
              </w:rPr>
              <w:t>3,400,000</w:t>
            </w:r>
          </w:p>
        </w:tc>
      </w:tr>
      <w:tr w:rsidR="008D0CFD" w:rsidRPr="00787C10" w14:paraId="4952CF4C" w14:textId="77777777" w:rsidTr="007F3964">
        <w:tc>
          <w:tcPr>
            <w:tcW w:w="1615" w:type="dxa"/>
          </w:tcPr>
          <w:p w14:paraId="1D132087" w14:textId="77777777" w:rsidR="008D0CFD" w:rsidRPr="00787C10" w:rsidRDefault="008D0CFD" w:rsidP="0016344D">
            <w:pPr>
              <w:rPr>
                <w:rFonts w:eastAsia="Times New Roman" w:cstheme="minorHAnsi"/>
                <w:b/>
                <w:bCs/>
                <w:color w:val="000000" w:themeColor="text1"/>
              </w:rPr>
            </w:pPr>
          </w:p>
        </w:tc>
        <w:tc>
          <w:tcPr>
            <w:tcW w:w="3150" w:type="dxa"/>
          </w:tcPr>
          <w:p w14:paraId="01D3A108" w14:textId="5F8042D1" w:rsidR="008D0CFD" w:rsidRPr="00787C10" w:rsidRDefault="00A84B1A"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790" w:type="dxa"/>
          </w:tcPr>
          <w:p w14:paraId="2ED5560C" w14:textId="2887914D" w:rsidR="008D0CFD" w:rsidRPr="00787C10" w:rsidRDefault="008D0CFD" w:rsidP="0016344D">
            <w:pPr>
              <w:jc w:val="right"/>
              <w:rPr>
                <w:rFonts w:eastAsia="Times New Roman" w:cstheme="minorHAnsi"/>
                <w:color w:val="000000" w:themeColor="text1"/>
              </w:rPr>
            </w:pPr>
            <w:r w:rsidRPr="00787C10">
              <w:rPr>
                <w:rFonts w:eastAsia="Times New Roman" w:cstheme="minorHAnsi"/>
                <w:color w:val="000000" w:themeColor="text1"/>
              </w:rPr>
              <w:t>$</w:t>
            </w:r>
            <w:r w:rsidR="004C3B98" w:rsidRPr="00787C10">
              <w:rPr>
                <w:rFonts w:eastAsia="Times New Roman" w:cstheme="minorHAnsi"/>
                <w:color w:val="000000" w:themeColor="text1"/>
              </w:rPr>
              <w:t>265,000</w:t>
            </w:r>
          </w:p>
        </w:tc>
      </w:tr>
      <w:tr w:rsidR="00B42BB0" w:rsidRPr="00787C10" w14:paraId="2DC86BE4" w14:textId="77777777" w:rsidTr="007F3964">
        <w:tc>
          <w:tcPr>
            <w:tcW w:w="1615" w:type="dxa"/>
          </w:tcPr>
          <w:p w14:paraId="41D147FF" w14:textId="77777777" w:rsidR="00B42BB0" w:rsidRPr="00787C10" w:rsidRDefault="00B42BB0" w:rsidP="0016344D">
            <w:pPr>
              <w:rPr>
                <w:rFonts w:eastAsia="Times New Roman" w:cstheme="minorHAnsi"/>
                <w:b/>
                <w:bCs/>
                <w:color w:val="000000" w:themeColor="text1"/>
              </w:rPr>
            </w:pPr>
          </w:p>
        </w:tc>
        <w:tc>
          <w:tcPr>
            <w:tcW w:w="3150" w:type="dxa"/>
          </w:tcPr>
          <w:p w14:paraId="14C3CD9E" w14:textId="0142E34A" w:rsidR="00B42BB0" w:rsidRPr="00787C10" w:rsidRDefault="00E021AF" w:rsidP="0016344D">
            <w:pPr>
              <w:jc w:val="right"/>
              <w:rPr>
                <w:rFonts w:eastAsia="Times New Roman" w:cstheme="minorHAnsi"/>
                <w:color w:val="000000" w:themeColor="text1"/>
              </w:rPr>
            </w:pPr>
            <w:r w:rsidRPr="00787C10">
              <w:rPr>
                <w:rFonts w:eastAsia="Times New Roman" w:cstheme="minorHAnsi"/>
                <w:color w:val="000000" w:themeColor="text1"/>
              </w:rPr>
              <w:t>Other Revenue</w:t>
            </w:r>
          </w:p>
        </w:tc>
        <w:tc>
          <w:tcPr>
            <w:tcW w:w="2790" w:type="dxa"/>
          </w:tcPr>
          <w:p w14:paraId="36B3E0EB" w14:textId="4A4FC0BC" w:rsidR="00B42BB0" w:rsidRPr="00787C10" w:rsidRDefault="004C3B98" w:rsidP="0016344D">
            <w:pPr>
              <w:jc w:val="right"/>
              <w:rPr>
                <w:rFonts w:eastAsia="Times New Roman" w:cstheme="minorHAnsi"/>
                <w:color w:val="000000" w:themeColor="text1"/>
              </w:rPr>
            </w:pPr>
            <w:r w:rsidRPr="00787C10">
              <w:rPr>
                <w:rFonts w:eastAsia="Times New Roman" w:cstheme="minorHAnsi"/>
                <w:color w:val="000000" w:themeColor="text1"/>
              </w:rPr>
              <w:t>$</w:t>
            </w:r>
            <w:r w:rsidR="000B1D5B" w:rsidRPr="00787C10">
              <w:rPr>
                <w:rFonts w:eastAsia="Times New Roman" w:cstheme="minorHAnsi"/>
                <w:color w:val="000000" w:themeColor="text1"/>
              </w:rPr>
              <w:t>23,800</w:t>
            </w:r>
          </w:p>
        </w:tc>
      </w:tr>
      <w:tr w:rsidR="00E021AF" w:rsidRPr="00787C10" w14:paraId="04464794" w14:textId="77777777" w:rsidTr="007F3964">
        <w:tc>
          <w:tcPr>
            <w:tcW w:w="1615" w:type="dxa"/>
          </w:tcPr>
          <w:p w14:paraId="1640818B" w14:textId="77777777" w:rsidR="00E021AF" w:rsidRPr="00787C10" w:rsidRDefault="00E021AF" w:rsidP="0016344D">
            <w:pPr>
              <w:rPr>
                <w:rFonts w:eastAsia="Times New Roman" w:cstheme="minorHAnsi"/>
                <w:b/>
                <w:bCs/>
                <w:color w:val="000000" w:themeColor="text1"/>
              </w:rPr>
            </w:pPr>
          </w:p>
        </w:tc>
        <w:tc>
          <w:tcPr>
            <w:tcW w:w="3150" w:type="dxa"/>
          </w:tcPr>
          <w:p w14:paraId="43B676A8" w14:textId="052B910F" w:rsidR="00E021AF" w:rsidRPr="00787C10" w:rsidRDefault="00E1532A"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790" w:type="dxa"/>
          </w:tcPr>
          <w:p w14:paraId="49F2D79C" w14:textId="38855A66" w:rsidR="00E021AF" w:rsidRPr="00787C10" w:rsidRDefault="00981B65" w:rsidP="0016344D">
            <w:pPr>
              <w:jc w:val="right"/>
              <w:rPr>
                <w:rFonts w:eastAsia="Times New Roman" w:cstheme="minorHAnsi"/>
                <w:color w:val="000000" w:themeColor="text1"/>
              </w:rPr>
            </w:pPr>
            <w:r w:rsidRPr="00787C10">
              <w:rPr>
                <w:rFonts w:eastAsia="Times New Roman" w:cstheme="minorHAnsi"/>
                <w:color w:val="000000" w:themeColor="text1"/>
              </w:rPr>
              <w:t>$583,260</w:t>
            </w:r>
          </w:p>
        </w:tc>
      </w:tr>
      <w:tr w:rsidR="006909BA" w:rsidRPr="00787C10" w14:paraId="1D69F347" w14:textId="77777777" w:rsidTr="007F3964">
        <w:tc>
          <w:tcPr>
            <w:tcW w:w="1615" w:type="dxa"/>
          </w:tcPr>
          <w:p w14:paraId="044804CF" w14:textId="77777777" w:rsidR="006909BA" w:rsidRPr="00787C10" w:rsidRDefault="006909BA" w:rsidP="0016344D">
            <w:pPr>
              <w:rPr>
                <w:rFonts w:eastAsia="Times New Roman" w:cstheme="minorHAnsi"/>
                <w:b/>
                <w:bCs/>
                <w:color w:val="000000" w:themeColor="text1"/>
              </w:rPr>
            </w:pPr>
          </w:p>
        </w:tc>
        <w:tc>
          <w:tcPr>
            <w:tcW w:w="3150" w:type="dxa"/>
          </w:tcPr>
          <w:p w14:paraId="59ED3690" w14:textId="2616A336" w:rsidR="006909BA" w:rsidRPr="00967A7F" w:rsidRDefault="00533428" w:rsidP="0016344D">
            <w:pPr>
              <w:jc w:val="right"/>
              <w:rPr>
                <w:rFonts w:eastAsia="Times New Roman" w:cstheme="minorHAnsi"/>
                <w:color w:val="FF0000"/>
              </w:rPr>
            </w:pPr>
            <w:r w:rsidRPr="00967A7F">
              <w:rPr>
                <w:rFonts w:eastAsia="Times New Roman" w:cstheme="minorHAnsi"/>
                <w:color w:val="FF0000"/>
              </w:rPr>
              <w:t>ARP</w:t>
            </w:r>
            <w:r w:rsidR="00492C3D">
              <w:rPr>
                <w:rFonts w:eastAsia="Times New Roman" w:cstheme="minorHAnsi"/>
                <w:color w:val="FF0000"/>
              </w:rPr>
              <w:t>/CSLFRF</w:t>
            </w:r>
            <w:r w:rsidRPr="00967A7F">
              <w:rPr>
                <w:rFonts w:eastAsia="Times New Roman" w:cstheme="minorHAnsi"/>
                <w:color w:val="FF0000"/>
              </w:rPr>
              <w:t xml:space="preserve"> Grant Funds</w:t>
            </w:r>
          </w:p>
        </w:tc>
        <w:tc>
          <w:tcPr>
            <w:tcW w:w="2790" w:type="dxa"/>
          </w:tcPr>
          <w:p w14:paraId="7C532972" w14:textId="40C76980" w:rsidR="006909BA" w:rsidRPr="00967A7F" w:rsidRDefault="00533428" w:rsidP="0016344D">
            <w:pPr>
              <w:jc w:val="right"/>
              <w:rPr>
                <w:rFonts w:eastAsia="Times New Roman" w:cstheme="minorHAnsi"/>
                <w:color w:val="FF0000"/>
              </w:rPr>
            </w:pPr>
            <w:r w:rsidRPr="00967A7F">
              <w:rPr>
                <w:rFonts w:eastAsia="Times New Roman" w:cstheme="minorHAnsi"/>
                <w:color w:val="FF0000"/>
              </w:rPr>
              <w:t>$650,000</w:t>
            </w:r>
          </w:p>
        </w:tc>
      </w:tr>
      <w:tr w:rsidR="008D0CFD" w:rsidRPr="00787C10" w14:paraId="79EA97A1" w14:textId="77777777" w:rsidTr="007F3964">
        <w:tc>
          <w:tcPr>
            <w:tcW w:w="1615" w:type="dxa"/>
          </w:tcPr>
          <w:p w14:paraId="08E7654A" w14:textId="77777777" w:rsidR="008D0CFD" w:rsidRPr="00787C10" w:rsidRDefault="008D0CFD" w:rsidP="0016344D">
            <w:pPr>
              <w:rPr>
                <w:rFonts w:eastAsia="Times New Roman" w:cstheme="minorHAnsi"/>
                <w:b/>
                <w:bCs/>
                <w:color w:val="000000" w:themeColor="text1"/>
              </w:rPr>
            </w:pPr>
          </w:p>
        </w:tc>
        <w:tc>
          <w:tcPr>
            <w:tcW w:w="3150" w:type="dxa"/>
          </w:tcPr>
          <w:p w14:paraId="302570B8" w14:textId="77777777" w:rsidR="008D0CFD" w:rsidRPr="00787C10" w:rsidRDefault="008D0CFD" w:rsidP="0016344D">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790" w:type="dxa"/>
          </w:tcPr>
          <w:p w14:paraId="27621C76" w14:textId="793E8822" w:rsidR="008D0CFD" w:rsidRPr="00787C10" w:rsidRDefault="008D0CFD" w:rsidP="0016344D">
            <w:pPr>
              <w:jc w:val="right"/>
              <w:rPr>
                <w:rFonts w:eastAsia="Times New Roman" w:cstheme="minorHAnsi"/>
                <w:b/>
                <w:bCs/>
                <w:color w:val="000000" w:themeColor="text1"/>
              </w:rPr>
            </w:pPr>
            <w:r w:rsidRPr="00787C10">
              <w:rPr>
                <w:rFonts w:eastAsia="Times New Roman" w:cstheme="minorHAnsi"/>
                <w:b/>
                <w:bCs/>
                <w:color w:val="000000" w:themeColor="text1"/>
              </w:rPr>
              <w:t>$8,</w:t>
            </w:r>
            <w:r w:rsidR="00D0309F" w:rsidRPr="00787C10">
              <w:rPr>
                <w:rFonts w:eastAsia="Times New Roman" w:cstheme="minorHAnsi"/>
                <w:b/>
                <w:bCs/>
                <w:color w:val="000000" w:themeColor="text1"/>
              </w:rPr>
              <w:t>880,560</w:t>
            </w:r>
          </w:p>
        </w:tc>
      </w:tr>
    </w:tbl>
    <w:p w14:paraId="1BE5F5B7" w14:textId="3B6D7054" w:rsidR="008D0CFD" w:rsidRDefault="008D0CFD" w:rsidP="004B6BF9">
      <w:pPr>
        <w:rPr>
          <w:rFonts w:eastAsiaTheme="majorEastAsia" w:cstheme="minorHAnsi"/>
          <w:color w:val="000000" w:themeColor="text1"/>
        </w:rPr>
      </w:pPr>
    </w:p>
    <w:p w14:paraId="707B0C7F" w14:textId="3B9B5701" w:rsidR="00492C3D" w:rsidRDefault="00492C3D" w:rsidP="004B6BF9">
      <w:pPr>
        <w:rPr>
          <w:rFonts w:eastAsiaTheme="majorEastAsia" w:cstheme="minorHAnsi"/>
          <w:color w:val="000000" w:themeColor="text1"/>
        </w:rPr>
      </w:pPr>
    </w:p>
    <w:p w14:paraId="5165865F" w14:textId="77777777" w:rsidR="00492C3D" w:rsidRPr="00787C10" w:rsidRDefault="00492C3D" w:rsidP="004B6BF9">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615"/>
        <w:gridCol w:w="3150"/>
        <w:gridCol w:w="2790"/>
      </w:tblGrid>
      <w:tr w:rsidR="00725BFC" w:rsidRPr="00787C10" w14:paraId="341E8A4D" w14:textId="77777777" w:rsidTr="007F3964">
        <w:tc>
          <w:tcPr>
            <w:tcW w:w="1615" w:type="dxa"/>
          </w:tcPr>
          <w:p w14:paraId="14E122C7" w14:textId="77777777" w:rsidR="00725BFC" w:rsidRPr="00787C10" w:rsidRDefault="00725BFC" w:rsidP="0016344D">
            <w:pPr>
              <w:rPr>
                <w:rFonts w:eastAsia="Times New Roman" w:cstheme="minorHAnsi"/>
                <w:b/>
                <w:bCs/>
                <w:color w:val="000000" w:themeColor="text1"/>
              </w:rPr>
            </w:pPr>
            <w:r w:rsidRPr="00787C10">
              <w:rPr>
                <w:rFonts w:eastAsia="Times New Roman" w:cstheme="minorHAnsi"/>
                <w:b/>
                <w:bCs/>
                <w:color w:val="000000" w:themeColor="text1"/>
              </w:rPr>
              <w:lastRenderedPageBreak/>
              <w:t xml:space="preserve">Water &amp; Sewer Fund </w:t>
            </w:r>
          </w:p>
        </w:tc>
        <w:tc>
          <w:tcPr>
            <w:tcW w:w="3150" w:type="dxa"/>
          </w:tcPr>
          <w:p w14:paraId="1BFFE35E" w14:textId="7614996B" w:rsidR="00725BFC" w:rsidRPr="00787C10" w:rsidRDefault="005E3BA3" w:rsidP="0016344D">
            <w:pPr>
              <w:rPr>
                <w:rFonts w:eastAsia="Times New Roman" w:cstheme="minorHAnsi"/>
                <w:b/>
                <w:bCs/>
                <w:color w:val="000000" w:themeColor="text1"/>
              </w:rPr>
            </w:pPr>
            <w:r w:rsidRPr="00787C10">
              <w:rPr>
                <w:rFonts w:eastAsia="Times New Roman" w:cstheme="minorHAnsi"/>
                <w:b/>
                <w:bCs/>
                <w:color w:val="000000" w:themeColor="text1"/>
              </w:rPr>
              <w:t>Revenue Source</w:t>
            </w:r>
            <w:r w:rsidR="00725BFC" w:rsidRPr="00787C10">
              <w:rPr>
                <w:rFonts w:eastAsia="Times New Roman" w:cstheme="minorHAnsi"/>
                <w:b/>
                <w:bCs/>
                <w:color w:val="000000" w:themeColor="text1"/>
              </w:rPr>
              <w:t xml:space="preserve"> </w:t>
            </w:r>
          </w:p>
        </w:tc>
        <w:tc>
          <w:tcPr>
            <w:tcW w:w="2790" w:type="dxa"/>
          </w:tcPr>
          <w:p w14:paraId="42C25408" w14:textId="410962A3" w:rsidR="00725BFC" w:rsidRPr="00787C10" w:rsidRDefault="00725BFC" w:rsidP="0016344D">
            <w:pPr>
              <w:rPr>
                <w:rFonts w:eastAsia="Times New Roman" w:cstheme="minorHAnsi"/>
                <w:b/>
                <w:bCs/>
                <w:color w:val="000000" w:themeColor="text1"/>
              </w:rPr>
            </w:pPr>
          </w:p>
        </w:tc>
      </w:tr>
      <w:tr w:rsidR="00725BFC" w:rsidRPr="00787C10" w14:paraId="1EDCF9E7" w14:textId="77777777" w:rsidTr="007F3964">
        <w:trPr>
          <w:trHeight w:val="63"/>
        </w:trPr>
        <w:tc>
          <w:tcPr>
            <w:tcW w:w="1615" w:type="dxa"/>
          </w:tcPr>
          <w:p w14:paraId="12AC8C2F" w14:textId="77777777" w:rsidR="00725BFC" w:rsidRPr="00787C10" w:rsidRDefault="00725BFC" w:rsidP="0016344D">
            <w:pPr>
              <w:jc w:val="right"/>
              <w:rPr>
                <w:rFonts w:eastAsia="Times New Roman" w:cstheme="minorHAnsi"/>
                <w:b/>
                <w:bCs/>
                <w:color w:val="000000" w:themeColor="text1"/>
              </w:rPr>
            </w:pPr>
          </w:p>
        </w:tc>
        <w:tc>
          <w:tcPr>
            <w:tcW w:w="3150" w:type="dxa"/>
          </w:tcPr>
          <w:p w14:paraId="008AA33F" w14:textId="49355C3F" w:rsidR="00725BFC" w:rsidRPr="00787C10" w:rsidRDefault="005E3BA3" w:rsidP="0016344D">
            <w:pPr>
              <w:jc w:val="right"/>
              <w:rPr>
                <w:rFonts w:eastAsia="Times New Roman" w:cstheme="minorHAnsi"/>
                <w:color w:val="000000" w:themeColor="text1"/>
              </w:rPr>
            </w:pPr>
            <w:r w:rsidRPr="00787C10">
              <w:rPr>
                <w:rFonts w:eastAsia="Times New Roman" w:cstheme="minorHAnsi"/>
                <w:color w:val="000000" w:themeColor="text1"/>
              </w:rPr>
              <w:t>Water Charges</w:t>
            </w:r>
          </w:p>
        </w:tc>
        <w:tc>
          <w:tcPr>
            <w:tcW w:w="2790" w:type="dxa"/>
          </w:tcPr>
          <w:p w14:paraId="61A555E4" w14:textId="38EAF254" w:rsidR="00725BFC" w:rsidRPr="00787C10" w:rsidRDefault="00530C8E" w:rsidP="0016344D">
            <w:pPr>
              <w:jc w:val="right"/>
              <w:rPr>
                <w:rFonts w:eastAsia="Times New Roman" w:cstheme="minorHAnsi"/>
                <w:color w:val="000000" w:themeColor="text1"/>
              </w:rPr>
            </w:pPr>
            <w:r w:rsidRPr="00787C10">
              <w:rPr>
                <w:rFonts w:eastAsia="Times New Roman" w:cstheme="minorHAnsi"/>
                <w:color w:val="000000" w:themeColor="text1"/>
              </w:rPr>
              <w:t>$3,256,000</w:t>
            </w:r>
          </w:p>
        </w:tc>
      </w:tr>
      <w:tr w:rsidR="00725BFC" w:rsidRPr="00787C10" w14:paraId="3C32B0F5" w14:textId="77777777" w:rsidTr="007F3964">
        <w:trPr>
          <w:trHeight w:val="63"/>
        </w:trPr>
        <w:tc>
          <w:tcPr>
            <w:tcW w:w="1615" w:type="dxa"/>
          </w:tcPr>
          <w:p w14:paraId="1E6BCB57" w14:textId="77777777" w:rsidR="00725BFC" w:rsidRPr="00787C10" w:rsidRDefault="00725BFC" w:rsidP="0016344D">
            <w:pPr>
              <w:jc w:val="right"/>
              <w:rPr>
                <w:rFonts w:eastAsia="Times New Roman" w:cstheme="minorHAnsi"/>
                <w:b/>
                <w:bCs/>
                <w:color w:val="000000" w:themeColor="text1"/>
              </w:rPr>
            </w:pPr>
          </w:p>
        </w:tc>
        <w:tc>
          <w:tcPr>
            <w:tcW w:w="3150" w:type="dxa"/>
          </w:tcPr>
          <w:p w14:paraId="286499D4" w14:textId="0DFDC59C" w:rsidR="00725BFC" w:rsidRPr="00787C10" w:rsidRDefault="005E3BA3" w:rsidP="0016344D">
            <w:pPr>
              <w:jc w:val="right"/>
              <w:rPr>
                <w:rFonts w:eastAsia="Times New Roman" w:cstheme="minorHAnsi"/>
                <w:color w:val="000000" w:themeColor="text1"/>
              </w:rPr>
            </w:pPr>
            <w:r w:rsidRPr="00787C10">
              <w:rPr>
                <w:rFonts w:eastAsia="Times New Roman" w:cstheme="minorHAnsi"/>
                <w:color w:val="000000" w:themeColor="text1"/>
              </w:rPr>
              <w:t>Sewer Charges</w:t>
            </w:r>
          </w:p>
        </w:tc>
        <w:tc>
          <w:tcPr>
            <w:tcW w:w="2790" w:type="dxa"/>
          </w:tcPr>
          <w:p w14:paraId="366E2FF6" w14:textId="6767AFC8" w:rsidR="00725BFC" w:rsidRPr="00787C10" w:rsidRDefault="00A3288F" w:rsidP="0016344D">
            <w:pPr>
              <w:jc w:val="right"/>
              <w:rPr>
                <w:rFonts w:eastAsia="Times New Roman" w:cstheme="minorHAnsi"/>
                <w:color w:val="000000" w:themeColor="text1"/>
              </w:rPr>
            </w:pPr>
            <w:r w:rsidRPr="00787C10">
              <w:rPr>
                <w:rFonts w:eastAsia="Times New Roman" w:cstheme="minorHAnsi"/>
                <w:color w:val="000000" w:themeColor="text1"/>
              </w:rPr>
              <w:t>$</w:t>
            </w:r>
            <w:r w:rsidR="00530C8E" w:rsidRPr="00787C10">
              <w:rPr>
                <w:rFonts w:eastAsia="Times New Roman" w:cstheme="minorHAnsi"/>
                <w:color w:val="000000" w:themeColor="text1"/>
              </w:rPr>
              <w:t>3,213,000</w:t>
            </w:r>
          </w:p>
        </w:tc>
      </w:tr>
      <w:tr w:rsidR="005E3BA3" w:rsidRPr="00787C10" w14:paraId="30657E25" w14:textId="77777777" w:rsidTr="007F3964">
        <w:trPr>
          <w:trHeight w:val="63"/>
        </w:trPr>
        <w:tc>
          <w:tcPr>
            <w:tcW w:w="1615" w:type="dxa"/>
          </w:tcPr>
          <w:p w14:paraId="30843726" w14:textId="77777777" w:rsidR="005E3BA3" w:rsidRPr="00787C10" w:rsidRDefault="005E3BA3" w:rsidP="0016344D">
            <w:pPr>
              <w:jc w:val="right"/>
              <w:rPr>
                <w:rFonts w:eastAsia="Times New Roman" w:cstheme="minorHAnsi"/>
                <w:b/>
                <w:bCs/>
                <w:color w:val="000000" w:themeColor="text1"/>
              </w:rPr>
            </w:pPr>
          </w:p>
        </w:tc>
        <w:tc>
          <w:tcPr>
            <w:tcW w:w="3150" w:type="dxa"/>
          </w:tcPr>
          <w:p w14:paraId="5B4488E4" w14:textId="6B1D4897" w:rsidR="005E3BA3" w:rsidRPr="00787C10" w:rsidRDefault="00A55E09"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790" w:type="dxa"/>
          </w:tcPr>
          <w:p w14:paraId="6F4475BB" w14:textId="5CFAA377" w:rsidR="005E3BA3" w:rsidRPr="00787C10" w:rsidRDefault="006D6F32" w:rsidP="0016344D">
            <w:pPr>
              <w:jc w:val="right"/>
              <w:rPr>
                <w:rFonts w:eastAsia="Times New Roman" w:cstheme="minorHAnsi"/>
                <w:color w:val="000000" w:themeColor="text1"/>
              </w:rPr>
            </w:pPr>
            <w:r w:rsidRPr="00787C10">
              <w:rPr>
                <w:rFonts w:eastAsia="Times New Roman" w:cstheme="minorHAnsi"/>
                <w:color w:val="000000" w:themeColor="text1"/>
              </w:rPr>
              <w:t>$35,000</w:t>
            </w:r>
          </w:p>
        </w:tc>
      </w:tr>
      <w:tr w:rsidR="005E3BA3" w:rsidRPr="00787C10" w14:paraId="225E1333" w14:textId="77777777" w:rsidTr="007F3964">
        <w:trPr>
          <w:trHeight w:val="63"/>
        </w:trPr>
        <w:tc>
          <w:tcPr>
            <w:tcW w:w="1615" w:type="dxa"/>
          </w:tcPr>
          <w:p w14:paraId="40A52AFB" w14:textId="77777777" w:rsidR="005E3BA3" w:rsidRPr="00787C10" w:rsidRDefault="005E3BA3" w:rsidP="0016344D">
            <w:pPr>
              <w:jc w:val="right"/>
              <w:rPr>
                <w:rFonts w:eastAsia="Times New Roman" w:cstheme="minorHAnsi"/>
                <w:b/>
                <w:bCs/>
                <w:color w:val="000000" w:themeColor="text1"/>
              </w:rPr>
            </w:pPr>
          </w:p>
        </w:tc>
        <w:tc>
          <w:tcPr>
            <w:tcW w:w="3150" w:type="dxa"/>
          </w:tcPr>
          <w:p w14:paraId="1B6EBB59" w14:textId="0C61ED38" w:rsidR="005E3BA3" w:rsidRPr="00787C10" w:rsidRDefault="00A55E09" w:rsidP="0016344D">
            <w:pPr>
              <w:jc w:val="right"/>
              <w:rPr>
                <w:rFonts w:eastAsia="Times New Roman" w:cstheme="minorHAnsi"/>
                <w:color w:val="000000" w:themeColor="text1"/>
              </w:rPr>
            </w:pPr>
            <w:r w:rsidRPr="00787C10">
              <w:rPr>
                <w:rFonts w:eastAsia="Times New Roman" w:cstheme="minorHAnsi"/>
                <w:color w:val="000000" w:themeColor="text1"/>
              </w:rPr>
              <w:t>System Development Fees</w:t>
            </w:r>
          </w:p>
        </w:tc>
        <w:tc>
          <w:tcPr>
            <w:tcW w:w="2790" w:type="dxa"/>
          </w:tcPr>
          <w:p w14:paraId="021608D9" w14:textId="33E5501B" w:rsidR="005E3BA3" w:rsidRPr="00787C10" w:rsidRDefault="006D6F32" w:rsidP="0016344D">
            <w:pPr>
              <w:jc w:val="right"/>
              <w:rPr>
                <w:rFonts w:eastAsia="Times New Roman" w:cstheme="minorHAnsi"/>
                <w:color w:val="000000" w:themeColor="text1"/>
              </w:rPr>
            </w:pPr>
            <w:r w:rsidRPr="00787C10">
              <w:rPr>
                <w:rFonts w:eastAsia="Times New Roman" w:cstheme="minorHAnsi"/>
                <w:color w:val="000000" w:themeColor="text1"/>
              </w:rPr>
              <w:t>$2,230,000</w:t>
            </w:r>
          </w:p>
        </w:tc>
      </w:tr>
      <w:tr w:rsidR="00725BFC" w:rsidRPr="00787C10" w14:paraId="548B339D" w14:textId="77777777" w:rsidTr="007F3964">
        <w:trPr>
          <w:trHeight w:val="63"/>
        </w:trPr>
        <w:tc>
          <w:tcPr>
            <w:tcW w:w="1615" w:type="dxa"/>
          </w:tcPr>
          <w:p w14:paraId="7FBB7081" w14:textId="77777777" w:rsidR="00725BFC" w:rsidRPr="00787C10" w:rsidRDefault="00725BFC" w:rsidP="0016344D">
            <w:pPr>
              <w:jc w:val="right"/>
              <w:rPr>
                <w:rFonts w:eastAsia="Times New Roman" w:cstheme="minorHAnsi"/>
                <w:b/>
                <w:bCs/>
                <w:color w:val="000000" w:themeColor="text1"/>
              </w:rPr>
            </w:pPr>
          </w:p>
        </w:tc>
        <w:tc>
          <w:tcPr>
            <w:tcW w:w="3150" w:type="dxa"/>
          </w:tcPr>
          <w:p w14:paraId="54D80C55" w14:textId="77777777" w:rsidR="00725BFC" w:rsidRPr="00787C10" w:rsidRDefault="00725BFC"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790" w:type="dxa"/>
          </w:tcPr>
          <w:p w14:paraId="7F5E024D" w14:textId="77777777" w:rsidR="00725BFC" w:rsidRPr="00787C10" w:rsidRDefault="00725BFC"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725BFC" w:rsidRPr="00787C10" w14:paraId="50598609" w14:textId="77777777" w:rsidTr="007F3964">
        <w:tc>
          <w:tcPr>
            <w:tcW w:w="1615" w:type="dxa"/>
          </w:tcPr>
          <w:p w14:paraId="7B4800BF" w14:textId="77777777" w:rsidR="00725BFC" w:rsidRPr="00787C10" w:rsidRDefault="00725BFC"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150" w:type="dxa"/>
          </w:tcPr>
          <w:p w14:paraId="1451A31D" w14:textId="17DA9338" w:rsidR="00725BFC" w:rsidRPr="00787C10" w:rsidRDefault="00CE266B"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790" w:type="dxa"/>
          </w:tcPr>
          <w:p w14:paraId="1AEB4F9A" w14:textId="2019CE66" w:rsidR="00725BFC" w:rsidRPr="00787C10" w:rsidRDefault="00725BFC" w:rsidP="0016344D">
            <w:pPr>
              <w:rPr>
                <w:rFonts w:eastAsia="Times New Roman" w:cstheme="minorHAnsi"/>
                <w:b/>
                <w:bCs/>
                <w:color w:val="000000" w:themeColor="text1"/>
              </w:rPr>
            </w:pPr>
          </w:p>
        </w:tc>
      </w:tr>
      <w:tr w:rsidR="00725BFC" w:rsidRPr="00787C10" w14:paraId="60851B10" w14:textId="77777777" w:rsidTr="007F3964">
        <w:trPr>
          <w:trHeight w:val="63"/>
        </w:trPr>
        <w:tc>
          <w:tcPr>
            <w:tcW w:w="1615" w:type="dxa"/>
          </w:tcPr>
          <w:p w14:paraId="1577DEDD" w14:textId="77777777" w:rsidR="00725BFC" w:rsidRPr="00787C10" w:rsidRDefault="00725BFC" w:rsidP="0016344D">
            <w:pPr>
              <w:jc w:val="right"/>
              <w:rPr>
                <w:rFonts w:eastAsia="Times New Roman" w:cstheme="minorHAnsi"/>
                <w:b/>
                <w:bCs/>
                <w:color w:val="000000" w:themeColor="text1"/>
              </w:rPr>
            </w:pPr>
          </w:p>
        </w:tc>
        <w:tc>
          <w:tcPr>
            <w:tcW w:w="3150" w:type="dxa"/>
          </w:tcPr>
          <w:p w14:paraId="32AD84BA" w14:textId="294ACB33" w:rsidR="00725BFC" w:rsidRPr="00787C10" w:rsidRDefault="00725BFC" w:rsidP="0016344D">
            <w:pPr>
              <w:jc w:val="right"/>
              <w:rPr>
                <w:rFonts w:eastAsia="Times New Roman" w:cstheme="minorHAnsi"/>
                <w:color w:val="000000" w:themeColor="text1"/>
              </w:rPr>
            </w:pPr>
            <w:r w:rsidRPr="00787C10">
              <w:rPr>
                <w:rFonts w:eastAsia="Times New Roman" w:cstheme="minorHAnsi"/>
                <w:color w:val="000000" w:themeColor="text1"/>
              </w:rPr>
              <w:t xml:space="preserve"> </w:t>
            </w:r>
            <w:r w:rsidR="00A55E09" w:rsidRPr="00787C10">
              <w:rPr>
                <w:rFonts w:eastAsia="Times New Roman" w:cstheme="minorHAnsi"/>
                <w:color w:val="000000" w:themeColor="text1"/>
              </w:rPr>
              <w:t>Stormwater Charges</w:t>
            </w:r>
          </w:p>
        </w:tc>
        <w:tc>
          <w:tcPr>
            <w:tcW w:w="2790" w:type="dxa"/>
          </w:tcPr>
          <w:p w14:paraId="45C98F23" w14:textId="431DB5B1" w:rsidR="00725BFC" w:rsidRPr="00787C10" w:rsidRDefault="006D6F32" w:rsidP="0016344D">
            <w:pPr>
              <w:jc w:val="right"/>
              <w:rPr>
                <w:rFonts w:eastAsia="Times New Roman" w:cstheme="minorHAnsi"/>
                <w:color w:val="000000" w:themeColor="text1"/>
              </w:rPr>
            </w:pPr>
            <w:r w:rsidRPr="00787C10">
              <w:rPr>
                <w:rFonts w:eastAsia="Times New Roman" w:cstheme="minorHAnsi"/>
                <w:color w:val="000000" w:themeColor="text1"/>
              </w:rPr>
              <w:t>$412,000</w:t>
            </w:r>
          </w:p>
        </w:tc>
      </w:tr>
      <w:tr w:rsidR="00725BFC" w:rsidRPr="00787C10" w14:paraId="59670502" w14:textId="77777777" w:rsidTr="007F3964">
        <w:trPr>
          <w:trHeight w:val="63"/>
        </w:trPr>
        <w:tc>
          <w:tcPr>
            <w:tcW w:w="1615" w:type="dxa"/>
          </w:tcPr>
          <w:p w14:paraId="6D6C1D7C" w14:textId="77777777" w:rsidR="00725BFC" w:rsidRPr="00787C10" w:rsidRDefault="00725BFC" w:rsidP="0016344D">
            <w:pPr>
              <w:jc w:val="right"/>
              <w:rPr>
                <w:rFonts w:eastAsia="Times New Roman" w:cstheme="minorHAnsi"/>
                <w:b/>
                <w:bCs/>
                <w:color w:val="000000" w:themeColor="text1"/>
              </w:rPr>
            </w:pPr>
          </w:p>
        </w:tc>
        <w:tc>
          <w:tcPr>
            <w:tcW w:w="3150" w:type="dxa"/>
          </w:tcPr>
          <w:p w14:paraId="67B414BB" w14:textId="5C4AB328" w:rsidR="00725BFC" w:rsidRPr="00787C10" w:rsidRDefault="00A55E09"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790" w:type="dxa"/>
          </w:tcPr>
          <w:p w14:paraId="028C3F5A" w14:textId="32701034" w:rsidR="00725BFC" w:rsidRPr="00787C10" w:rsidRDefault="00725BFC" w:rsidP="0016344D">
            <w:pPr>
              <w:jc w:val="right"/>
              <w:rPr>
                <w:rFonts w:eastAsia="Times New Roman" w:cstheme="minorHAnsi"/>
                <w:color w:val="000000" w:themeColor="text1"/>
              </w:rPr>
            </w:pPr>
            <w:r w:rsidRPr="00787C10">
              <w:rPr>
                <w:rFonts w:eastAsia="Times New Roman" w:cstheme="minorHAnsi"/>
                <w:color w:val="000000" w:themeColor="text1"/>
              </w:rPr>
              <w:t>$</w:t>
            </w:r>
            <w:r w:rsidR="006D6F32" w:rsidRPr="00787C10">
              <w:rPr>
                <w:rFonts w:eastAsia="Times New Roman" w:cstheme="minorHAnsi"/>
                <w:color w:val="000000" w:themeColor="text1"/>
              </w:rPr>
              <w:t>170,000</w:t>
            </w:r>
          </w:p>
        </w:tc>
      </w:tr>
      <w:tr w:rsidR="00725BFC" w:rsidRPr="00787C10" w14:paraId="0B63A551" w14:textId="77777777" w:rsidTr="007F3964">
        <w:trPr>
          <w:trHeight w:val="63"/>
        </w:trPr>
        <w:tc>
          <w:tcPr>
            <w:tcW w:w="1615" w:type="dxa"/>
          </w:tcPr>
          <w:p w14:paraId="60380919" w14:textId="77777777" w:rsidR="00725BFC" w:rsidRPr="00787C10" w:rsidRDefault="00725BFC" w:rsidP="0016344D">
            <w:pPr>
              <w:rPr>
                <w:rFonts w:eastAsia="Times New Roman" w:cstheme="minorHAnsi"/>
                <w:color w:val="000000" w:themeColor="text1"/>
              </w:rPr>
            </w:pPr>
          </w:p>
        </w:tc>
        <w:tc>
          <w:tcPr>
            <w:tcW w:w="3150" w:type="dxa"/>
          </w:tcPr>
          <w:p w14:paraId="60C20016" w14:textId="77777777" w:rsidR="00725BFC" w:rsidRPr="00787C10" w:rsidRDefault="00725BFC"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790" w:type="dxa"/>
          </w:tcPr>
          <w:p w14:paraId="0D8A3D70" w14:textId="77777777" w:rsidR="00725BFC" w:rsidRPr="00787C10" w:rsidRDefault="00725BFC"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5D53BDE0" w14:textId="0CB147CD" w:rsidR="004B6BF9" w:rsidRPr="00787C10" w:rsidRDefault="00D90D1E" w:rsidP="004B6BF9">
      <w:pPr>
        <w:pStyle w:val="NormalWeb"/>
        <w:rPr>
          <w:rFonts w:asciiTheme="minorHAnsi" w:hAnsiTheme="minorHAnsi" w:cstheme="minorHAnsi"/>
        </w:rPr>
      </w:pPr>
      <w:r w:rsidRPr="00787C10">
        <w:rPr>
          <w:rFonts w:asciiTheme="minorHAnsi" w:hAnsiTheme="minorHAnsi" w:cstheme="minorHAnsi"/>
          <w:b/>
          <w:bCs/>
        </w:rPr>
        <w:t>SECTION 3:</w:t>
      </w:r>
      <w:r w:rsidR="004B6BF9" w:rsidRPr="00787C10">
        <w:rPr>
          <w:rFonts w:asciiTheme="minorHAnsi" w:hAnsiTheme="minorHAnsi" w:cstheme="minorHAnsi"/>
        </w:rPr>
        <w:t xml:space="preserve"> That $.4</w:t>
      </w:r>
      <w:r w:rsidR="00EB73B1" w:rsidRPr="00787C10">
        <w:rPr>
          <w:rFonts w:asciiTheme="minorHAnsi" w:hAnsiTheme="minorHAnsi" w:cstheme="minorHAnsi"/>
        </w:rPr>
        <w:t>7</w:t>
      </w:r>
      <w:r w:rsidR="004B6BF9" w:rsidRPr="00787C10">
        <w:rPr>
          <w:rFonts w:asciiTheme="minorHAnsi" w:hAnsiTheme="minorHAnsi" w:cstheme="minorHAnsi"/>
        </w:rPr>
        <w:t xml:space="preserve"> on each $100 valuation of taxable property, as listed for taxes on January 1, 202</w:t>
      </w:r>
      <w:r w:rsidRPr="00787C10">
        <w:rPr>
          <w:rFonts w:asciiTheme="minorHAnsi" w:hAnsiTheme="minorHAnsi" w:cstheme="minorHAnsi"/>
        </w:rPr>
        <w:t>2</w:t>
      </w:r>
      <w:r w:rsidR="004B6BF9" w:rsidRPr="00787C10">
        <w:rPr>
          <w:rFonts w:asciiTheme="minorHAnsi" w:hAnsiTheme="minorHAnsi" w:cstheme="minorHAnsi"/>
        </w:rPr>
        <w:t>, is hereby levied in the General Fund, and that the estimate of $2,</w:t>
      </w:r>
      <w:r w:rsidR="00EB73B1" w:rsidRPr="00787C10">
        <w:rPr>
          <w:rFonts w:asciiTheme="minorHAnsi" w:hAnsiTheme="minorHAnsi" w:cstheme="minorHAnsi"/>
        </w:rPr>
        <w:t>800</w:t>
      </w:r>
      <w:r w:rsidR="004B6BF9" w:rsidRPr="00787C10">
        <w:rPr>
          <w:rFonts w:asciiTheme="minorHAnsi" w:hAnsiTheme="minorHAnsi" w:cstheme="minorHAnsi"/>
        </w:rPr>
        <w:t>,000 is based on a 9</w:t>
      </w:r>
      <w:r w:rsidR="00EB73B1" w:rsidRPr="00787C10">
        <w:rPr>
          <w:rFonts w:asciiTheme="minorHAnsi" w:hAnsiTheme="minorHAnsi" w:cstheme="minorHAnsi"/>
        </w:rPr>
        <w:t>8</w:t>
      </w:r>
      <w:r w:rsidR="004B6BF9" w:rsidRPr="00787C10">
        <w:rPr>
          <w:rFonts w:asciiTheme="minorHAnsi" w:hAnsiTheme="minorHAnsi" w:cstheme="minorHAnsi"/>
        </w:rPr>
        <w:t>.</w:t>
      </w:r>
      <w:r w:rsidR="00EB73B1" w:rsidRPr="00787C10">
        <w:rPr>
          <w:rFonts w:asciiTheme="minorHAnsi" w:hAnsiTheme="minorHAnsi" w:cstheme="minorHAnsi"/>
        </w:rPr>
        <w:t>4</w:t>
      </w:r>
      <w:r w:rsidR="004B6BF9" w:rsidRPr="00787C10">
        <w:rPr>
          <w:rFonts w:asciiTheme="minorHAnsi" w:hAnsiTheme="minorHAnsi" w:cstheme="minorHAnsi"/>
        </w:rPr>
        <w:t xml:space="preserve"> percent collection rate. </w:t>
      </w:r>
      <w:r w:rsidR="00EC741A" w:rsidRPr="00787C10">
        <w:rPr>
          <w:rFonts w:asciiTheme="minorHAnsi" w:hAnsiTheme="minorHAnsi" w:cstheme="minorHAnsi"/>
        </w:rPr>
        <w:t>That a $5.00 per v</w:t>
      </w:r>
      <w:r w:rsidR="0070120B" w:rsidRPr="00787C10">
        <w:rPr>
          <w:rFonts w:asciiTheme="minorHAnsi" w:hAnsiTheme="minorHAnsi" w:cstheme="minorHAnsi"/>
        </w:rPr>
        <w:t xml:space="preserve">ehicle tax is levied in the General Fund. </w:t>
      </w:r>
    </w:p>
    <w:p w14:paraId="0A4CB6D8" w14:textId="0CE14D0A" w:rsidR="004B6BF9" w:rsidRPr="00787C10" w:rsidRDefault="000465E0" w:rsidP="004B6BF9">
      <w:pPr>
        <w:pStyle w:val="NormalWeb"/>
        <w:rPr>
          <w:rFonts w:asciiTheme="minorHAnsi" w:hAnsiTheme="minorHAnsi" w:cstheme="minorHAnsi"/>
        </w:rPr>
      </w:pPr>
      <w:r w:rsidRPr="00787C10">
        <w:rPr>
          <w:rFonts w:asciiTheme="minorHAnsi" w:hAnsiTheme="minorHAnsi" w:cstheme="minorHAnsi"/>
          <w:b/>
          <w:bCs/>
        </w:rPr>
        <w:t>SECTION 4:</w:t>
      </w:r>
      <w:r w:rsidR="004B6BF9" w:rsidRPr="00787C10">
        <w:rPr>
          <w:rFonts w:asciiTheme="minorHAnsi" w:hAnsiTheme="minorHAnsi" w:cstheme="minorHAnsi"/>
        </w:rPr>
        <w:t xml:space="preserve"> The Town of </w:t>
      </w:r>
      <w:r w:rsidR="00842BB0" w:rsidRPr="00787C10">
        <w:rPr>
          <w:rFonts w:asciiTheme="minorHAnsi" w:hAnsiTheme="minorHAnsi" w:cstheme="minorHAnsi"/>
        </w:rPr>
        <w:t>Tarheel</w:t>
      </w:r>
      <w:r w:rsidR="004B6BF9" w:rsidRPr="00787C10">
        <w:rPr>
          <w:rFonts w:asciiTheme="minorHAnsi" w:hAnsiTheme="minorHAnsi" w:cstheme="minorHAnsi"/>
        </w:rPr>
        <w:t xml:space="preserve"> Fee Schedule, herein referenced, for the fiscal year beginning July 1, 202</w:t>
      </w:r>
      <w:r w:rsidR="00842BB0" w:rsidRPr="00787C10">
        <w:rPr>
          <w:rFonts w:asciiTheme="minorHAnsi" w:hAnsiTheme="minorHAnsi" w:cstheme="minorHAnsi"/>
        </w:rPr>
        <w:t>2</w:t>
      </w:r>
      <w:r w:rsidR="004B6BF9" w:rsidRPr="00787C10">
        <w:rPr>
          <w:rFonts w:asciiTheme="minorHAnsi" w:hAnsiTheme="minorHAnsi" w:cstheme="minorHAnsi"/>
        </w:rPr>
        <w:t>, and ending June 30, 202</w:t>
      </w:r>
      <w:r w:rsidR="00842BB0" w:rsidRPr="00787C10">
        <w:rPr>
          <w:rFonts w:asciiTheme="minorHAnsi" w:hAnsiTheme="minorHAnsi" w:cstheme="minorHAnsi"/>
        </w:rPr>
        <w:t>3</w:t>
      </w:r>
      <w:r w:rsidR="004B6BF9" w:rsidRPr="00787C10">
        <w:rPr>
          <w:rFonts w:asciiTheme="minorHAnsi" w:hAnsiTheme="minorHAnsi" w:cstheme="minorHAnsi"/>
        </w:rPr>
        <w:t xml:space="preserve">, is hereby adopted for this fiscal year. </w:t>
      </w:r>
    </w:p>
    <w:p w14:paraId="3C0F2A66" w14:textId="64D2520D" w:rsidR="004B6BF9" w:rsidRPr="00787C10" w:rsidRDefault="0042407E" w:rsidP="004B6BF9">
      <w:pPr>
        <w:pStyle w:val="NormalWeb"/>
        <w:rPr>
          <w:rFonts w:asciiTheme="minorHAnsi" w:hAnsiTheme="minorHAnsi" w:cstheme="minorHAnsi"/>
        </w:rPr>
      </w:pPr>
      <w:r w:rsidRPr="00787C10">
        <w:rPr>
          <w:rFonts w:asciiTheme="minorHAnsi" w:hAnsiTheme="minorHAnsi" w:cstheme="minorHAnsi"/>
          <w:b/>
          <w:bCs/>
        </w:rPr>
        <w:t>SECTION 5:</w:t>
      </w:r>
      <w:r w:rsidRPr="00787C10">
        <w:rPr>
          <w:rFonts w:asciiTheme="minorHAnsi" w:hAnsiTheme="minorHAnsi" w:cstheme="minorHAnsi"/>
        </w:rPr>
        <w:t xml:space="preserve"> </w:t>
      </w:r>
      <w:r w:rsidR="004B6BF9" w:rsidRPr="00787C10">
        <w:rPr>
          <w:rFonts w:asciiTheme="minorHAnsi" w:hAnsiTheme="minorHAnsi" w:cstheme="minorHAnsi"/>
        </w:rPr>
        <w:t xml:space="preserve">The </w:t>
      </w:r>
      <w:r w:rsidRPr="00787C10">
        <w:rPr>
          <w:rFonts w:asciiTheme="minorHAnsi" w:hAnsiTheme="minorHAnsi" w:cstheme="minorHAnsi"/>
        </w:rPr>
        <w:t>Town of Tarheel</w:t>
      </w:r>
      <w:r w:rsidR="004B6BF9" w:rsidRPr="00787C10">
        <w:rPr>
          <w:rFonts w:asciiTheme="minorHAnsi" w:hAnsiTheme="minorHAnsi" w:cstheme="minorHAnsi"/>
        </w:rPr>
        <w:t xml:space="preserve"> Position and Classification Plan, herein referenced, for the fiscal year beginning July 1, 202</w:t>
      </w:r>
      <w:r w:rsidRPr="00787C10">
        <w:rPr>
          <w:rFonts w:asciiTheme="minorHAnsi" w:hAnsiTheme="minorHAnsi" w:cstheme="minorHAnsi"/>
        </w:rPr>
        <w:t>2</w:t>
      </w:r>
      <w:r w:rsidR="004B6BF9" w:rsidRPr="00787C10">
        <w:rPr>
          <w:rFonts w:asciiTheme="minorHAnsi" w:hAnsiTheme="minorHAnsi" w:cstheme="minorHAnsi"/>
        </w:rPr>
        <w:t>, and ending June 30, 202</w:t>
      </w:r>
      <w:r w:rsidRPr="00787C10">
        <w:rPr>
          <w:rFonts w:asciiTheme="minorHAnsi" w:hAnsiTheme="minorHAnsi" w:cstheme="minorHAnsi"/>
        </w:rPr>
        <w:t>3</w:t>
      </w:r>
      <w:r w:rsidR="004B6BF9" w:rsidRPr="00787C10">
        <w:rPr>
          <w:rFonts w:asciiTheme="minorHAnsi" w:hAnsiTheme="minorHAnsi" w:cstheme="minorHAnsi"/>
        </w:rPr>
        <w:t xml:space="preserve">, is hereby adopted for this fiscal year, and shall be administered in accordance with the Town of </w:t>
      </w:r>
      <w:r w:rsidRPr="00787C10">
        <w:rPr>
          <w:rFonts w:asciiTheme="minorHAnsi" w:hAnsiTheme="minorHAnsi" w:cstheme="minorHAnsi"/>
        </w:rPr>
        <w:t>Tarheel’s</w:t>
      </w:r>
      <w:r w:rsidR="004B6BF9" w:rsidRPr="00787C10">
        <w:rPr>
          <w:rFonts w:asciiTheme="minorHAnsi" w:hAnsiTheme="minorHAnsi" w:cstheme="minorHAnsi"/>
        </w:rPr>
        <w:t xml:space="preserve"> Personnel Policy. </w:t>
      </w:r>
    </w:p>
    <w:p w14:paraId="535A3FF9" w14:textId="03A96253" w:rsidR="004B6BF9" w:rsidRPr="00787C10" w:rsidRDefault="00A24BDC" w:rsidP="004B6BF9">
      <w:pPr>
        <w:pStyle w:val="NormalWeb"/>
        <w:rPr>
          <w:rFonts w:asciiTheme="minorHAnsi" w:hAnsiTheme="minorHAnsi" w:cstheme="minorHAnsi"/>
        </w:rPr>
      </w:pPr>
      <w:r w:rsidRPr="00787C10">
        <w:rPr>
          <w:rFonts w:asciiTheme="minorHAnsi" w:hAnsiTheme="minorHAnsi" w:cstheme="minorHAnsi"/>
          <w:b/>
          <w:bCs/>
        </w:rPr>
        <w:t xml:space="preserve">SECTION 6: </w:t>
      </w:r>
      <w:r w:rsidR="004B6BF9" w:rsidRPr="00787C10">
        <w:rPr>
          <w:rFonts w:asciiTheme="minorHAnsi" w:hAnsiTheme="minorHAnsi" w:cstheme="minorHAnsi"/>
        </w:rPr>
        <w:t xml:space="preserve">Copies of this Budget Ordinance shall be furnished to the Budget Officer and Finance Director to be kept on file by them for their direction in the disbursement of funds. </w:t>
      </w:r>
    </w:p>
    <w:p w14:paraId="7E334F27" w14:textId="7CE7CC8A" w:rsidR="004B6BF9" w:rsidRPr="00787C10" w:rsidRDefault="00A24BDC" w:rsidP="004B6BF9">
      <w:pPr>
        <w:rPr>
          <w:rFonts w:eastAsiaTheme="majorEastAsia" w:cstheme="minorHAnsi"/>
          <w:color w:val="000000" w:themeColor="text1"/>
        </w:rPr>
      </w:pPr>
      <w:r w:rsidRPr="00787C10">
        <w:rPr>
          <w:rFonts w:eastAsiaTheme="majorEastAsia" w:cstheme="minorHAnsi"/>
          <w:color w:val="000000" w:themeColor="text1"/>
        </w:rPr>
        <w:t>REQUIRED SIGNATURES HERE</w:t>
      </w:r>
    </w:p>
    <w:p w14:paraId="639EB235" w14:textId="11873967" w:rsidR="00D37133" w:rsidRPr="00787C10" w:rsidRDefault="00D37133" w:rsidP="004B6BF9">
      <w:pPr>
        <w:rPr>
          <w:rFonts w:eastAsiaTheme="majorEastAsia" w:cstheme="minorHAnsi"/>
          <w:color w:val="000000" w:themeColor="text1"/>
        </w:rPr>
      </w:pPr>
    </w:p>
    <w:p w14:paraId="387E977A" w14:textId="46468637" w:rsidR="00D37133" w:rsidRDefault="00DB1A13" w:rsidP="004B6BF9">
      <w:pPr>
        <w:rPr>
          <w:rFonts w:eastAsiaTheme="majorEastAsia" w:cstheme="minorHAnsi"/>
          <w:i/>
          <w:iCs/>
          <w:color w:val="FF0000"/>
        </w:rPr>
      </w:pPr>
      <w:r>
        <w:rPr>
          <w:rFonts w:eastAsiaTheme="majorEastAsia" w:cstheme="minorHAnsi"/>
          <w:i/>
          <w:iCs/>
          <w:color w:val="FF0000"/>
        </w:rPr>
        <w:t>**</w:t>
      </w:r>
      <w:r w:rsidR="006270B5">
        <w:rPr>
          <w:rFonts w:eastAsiaTheme="majorEastAsia" w:cstheme="minorHAnsi"/>
          <w:i/>
          <w:iCs/>
          <w:color w:val="FF0000"/>
        </w:rPr>
        <w:t>Note that these are over-simplified versions of annual budget ordinances</w:t>
      </w:r>
      <w:r>
        <w:rPr>
          <w:rFonts w:eastAsiaTheme="majorEastAsia" w:cstheme="minorHAnsi"/>
          <w:i/>
          <w:iCs/>
          <w:color w:val="FF0000"/>
        </w:rPr>
        <w:t>, used for illustrative purposes only.</w:t>
      </w:r>
    </w:p>
    <w:p w14:paraId="7A8F16EB" w14:textId="4976D669" w:rsidR="00452AFA" w:rsidRDefault="00452AFA" w:rsidP="004B6BF9">
      <w:pPr>
        <w:rPr>
          <w:rFonts w:eastAsiaTheme="majorEastAsia" w:cstheme="minorHAnsi"/>
          <w:i/>
          <w:iCs/>
          <w:color w:val="FF0000"/>
        </w:rPr>
      </w:pPr>
    </w:p>
    <w:p w14:paraId="6CB1AB59" w14:textId="40546BD2" w:rsidR="00452AFA" w:rsidRPr="00787C10" w:rsidRDefault="00452AFA" w:rsidP="004B6BF9">
      <w:pPr>
        <w:rPr>
          <w:rFonts w:eastAsiaTheme="majorEastAsia" w:cstheme="minorHAnsi"/>
          <w:i/>
          <w:iCs/>
          <w:color w:val="FF0000"/>
        </w:rPr>
      </w:pPr>
    </w:p>
    <w:sectPr w:rsidR="00452AFA" w:rsidRPr="00787C10"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93"/>
    <w:multiLevelType w:val="hybridMultilevel"/>
    <w:tmpl w:val="00A05F5A"/>
    <w:lvl w:ilvl="0" w:tplc="B7AAAD90">
      <w:start w:val="1"/>
      <w:numFmt w:val="upperLetter"/>
      <w:lvlText w:val="%1."/>
      <w:lvlJc w:val="left"/>
      <w:pPr>
        <w:ind w:left="1080" w:hanging="360"/>
      </w:pPr>
      <w:rPr>
        <w:rFonts w:ascii="Calibri" w:eastAsia="Times New Roman" w:hAnsi="Calibri" w:cs="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F780F"/>
    <w:multiLevelType w:val="hybridMultilevel"/>
    <w:tmpl w:val="DEE8F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47953"/>
    <w:multiLevelType w:val="multilevel"/>
    <w:tmpl w:val="8E5C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32323"/>
    <w:multiLevelType w:val="multilevel"/>
    <w:tmpl w:val="718C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02A2B"/>
    <w:rsid w:val="00020945"/>
    <w:rsid w:val="000465E0"/>
    <w:rsid w:val="00053DDA"/>
    <w:rsid w:val="000618B8"/>
    <w:rsid w:val="00067BFE"/>
    <w:rsid w:val="00073E40"/>
    <w:rsid w:val="00087CBB"/>
    <w:rsid w:val="000A420D"/>
    <w:rsid w:val="000A7384"/>
    <w:rsid w:val="000B1D5B"/>
    <w:rsid w:val="000B6E3F"/>
    <w:rsid w:val="000C0461"/>
    <w:rsid w:val="00123C01"/>
    <w:rsid w:val="00131205"/>
    <w:rsid w:val="001337D9"/>
    <w:rsid w:val="00157E4E"/>
    <w:rsid w:val="00170185"/>
    <w:rsid w:val="0017791F"/>
    <w:rsid w:val="00186DA9"/>
    <w:rsid w:val="001915AC"/>
    <w:rsid w:val="001B211B"/>
    <w:rsid w:val="001D4ECA"/>
    <w:rsid w:val="00224CCB"/>
    <w:rsid w:val="00230CC1"/>
    <w:rsid w:val="00233E31"/>
    <w:rsid w:val="00254BFE"/>
    <w:rsid w:val="002A635F"/>
    <w:rsid w:val="002B7228"/>
    <w:rsid w:val="002B73FF"/>
    <w:rsid w:val="002C6444"/>
    <w:rsid w:val="003567AE"/>
    <w:rsid w:val="00356DEB"/>
    <w:rsid w:val="00376389"/>
    <w:rsid w:val="00384D26"/>
    <w:rsid w:val="00396F4E"/>
    <w:rsid w:val="003C008C"/>
    <w:rsid w:val="003E479A"/>
    <w:rsid w:val="004179E2"/>
    <w:rsid w:val="0042407E"/>
    <w:rsid w:val="00452AFA"/>
    <w:rsid w:val="00471486"/>
    <w:rsid w:val="0047497D"/>
    <w:rsid w:val="00484188"/>
    <w:rsid w:val="00492C3D"/>
    <w:rsid w:val="004A7255"/>
    <w:rsid w:val="004B6BF9"/>
    <w:rsid w:val="004C03B8"/>
    <w:rsid w:val="004C154B"/>
    <w:rsid w:val="004C3B98"/>
    <w:rsid w:val="004E3A69"/>
    <w:rsid w:val="004F0E8E"/>
    <w:rsid w:val="00530C8E"/>
    <w:rsid w:val="00533428"/>
    <w:rsid w:val="00542A04"/>
    <w:rsid w:val="00547B4E"/>
    <w:rsid w:val="005A009B"/>
    <w:rsid w:val="005A0EE9"/>
    <w:rsid w:val="005C3B0A"/>
    <w:rsid w:val="005C43E0"/>
    <w:rsid w:val="005D09F1"/>
    <w:rsid w:val="005E3777"/>
    <w:rsid w:val="005E3BA3"/>
    <w:rsid w:val="00601085"/>
    <w:rsid w:val="006078C8"/>
    <w:rsid w:val="00612160"/>
    <w:rsid w:val="006270B5"/>
    <w:rsid w:val="006353B2"/>
    <w:rsid w:val="006468CA"/>
    <w:rsid w:val="006514A4"/>
    <w:rsid w:val="006909BA"/>
    <w:rsid w:val="006C184C"/>
    <w:rsid w:val="006D6F32"/>
    <w:rsid w:val="006F382C"/>
    <w:rsid w:val="0070120B"/>
    <w:rsid w:val="00721B55"/>
    <w:rsid w:val="00725BFC"/>
    <w:rsid w:val="007440E0"/>
    <w:rsid w:val="00750FFA"/>
    <w:rsid w:val="00787C10"/>
    <w:rsid w:val="00796FF4"/>
    <w:rsid w:val="007B0FB6"/>
    <w:rsid w:val="007B518C"/>
    <w:rsid w:val="007E2732"/>
    <w:rsid w:val="007F3964"/>
    <w:rsid w:val="008173C6"/>
    <w:rsid w:val="008429E3"/>
    <w:rsid w:val="00842BB0"/>
    <w:rsid w:val="00890A05"/>
    <w:rsid w:val="008A0ED7"/>
    <w:rsid w:val="008B3217"/>
    <w:rsid w:val="008D0CFD"/>
    <w:rsid w:val="008F4605"/>
    <w:rsid w:val="009001B3"/>
    <w:rsid w:val="00901B1D"/>
    <w:rsid w:val="00932A47"/>
    <w:rsid w:val="00933BC6"/>
    <w:rsid w:val="00956A9F"/>
    <w:rsid w:val="00967A7F"/>
    <w:rsid w:val="00981B65"/>
    <w:rsid w:val="0098328F"/>
    <w:rsid w:val="009867C5"/>
    <w:rsid w:val="009878F9"/>
    <w:rsid w:val="009C794C"/>
    <w:rsid w:val="00A24BDC"/>
    <w:rsid w:val="00A3288F"/>
    <w:rsid w:val="00A4253F"/>
    <w:rsid w:val="00A508D4"/>
    <w:rsid w:val="00A55E09"/>
    <w:rsid w:val="00A5705B"/>
    <w:rsid w:val="00A666B6"/>
    <w:rsid w:val="00A768ED"/>
    <w:rsid w:val="00A84B1A"/>
    <w:rsid w:val="00AC552C"/>
    <w:rsid w:val="00B42BB0"/>
    <w:rsid w:val="00B5209B"/>
    <w:rsid w:val="00B64ABB"/>
    <w:rsid w:val="00B70968"/>
    <w:rsid w:val="00B76703"/>
    <w:rsid w:val="00B8023E"/>
    <w:rsid w:val="00BA067A"/>
    <w:rsid w:val="00BC1CE0"/>
    <w:rsid w:val="00BD2C4A"/>
    <w:rsid w:val="00BE2251"/>
    <w:rsid w:val="00C20339"/>
    <w:rsid w:val="00C261CE"/>
    <w:rsid w:val="00C54D13"/>
    <w:rsid w:val="00C550B2"/>
    <w:rsid w:val="00C71185"/>
    <w:rsid w:val="00C830D2"/>
    <w:rsid w:val="00CA78C4"/>
    <w:rsid w:val="00CB53A6"/>
    <w:rsid w:val="00CD0B99"/>
    <w:rsid w:val="00CD710F"/>
    <w:rsid w:val="00CE266B"/>
    <w:rsid w:val="00D01EFE"/>
    <w:rsid w:val="00D02599"/>
    <w:rsid w:val="00D0309F"/>
    <w:rsid w:val="00D316E1"/>
    <w:rsid w:val="00D37133"/>
    <w:rsid w:val="00D421F5"/>
    <w:rsid w:val="00D43007"/>
    <w:rsid w:val="00D46D45"/>
    <w:rsid w:val="00D610CD"/>
    <w:rsid w:val="00D6794E"/>
    <w:rsid w:val="00D76CDF"/>
    <w:rsid w:val="00D82A95"/>
    <w:rsid w:val="00D90D1E"/>
    <w:rsid w:val="00DA03BB"/>
    <w:rsid w:val="00DA092E"/>
    <w:rsid w:val="00DB1A13"/>
    <w:rsid w:val="00DB69DD"/>
    <w:rsid w:val="00DB74E0"/>
    <w:rsid w:val="00DF19A1"/>
    <w:rsid w:val="00DF4DDB"/>
    <w:rsid w:val="00DF6FBC"/>
    <w:rsid w:val="00E021AF"/>
    <w:rsid w:val="00E1532A"/>
    <w:rsid w:val="00E2130E"/>
    <w:rsid w:val="00E53EB8"/>
    <w:rsid w:val="00E57C88"/>
    <w:rsid w:val="00E628A4"/>
    <w:rsid w:val="00E833FB"/>
    <w:rsid w:val="00E86AC3"/>
    <w:rsid w:val="00EA54CC"/>
    <w:rsid w:val="00EB73B1"/>
    <w:rsid w:val="00EC2AAF"/>
    <w:rsid w:val="00EC6208"/>
    <w:rsid w:val="00EC6617"/>
    <w:rsid w:val="00EC741A"/>
    <w:rsid w:val="00F01335"/>
    <w:rsid w:val="00F232FF"/>
    <w:rsid w:val="00F24A2C"/>
    <w:rsid w:val="00F32403"/>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4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4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56A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 w:type="character" w:customStyle="1" w:styleId="Heading2Char">
    <w:name w:val="Heading 2 Char"/>
    <w:basedOn w:val="DefaultParagraphFont"/>
    <w:link w:val="Heading2"/>
    <w:uiPriority w:val="9"/>
    <w:rsid w:val="000C04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C046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A54CC"/>
    <w:rPr>
      <w:i/>
      <w:iCs/>
    </w:rPr>
  </w:style>
  <w:style w:type="character" w:customStyle="1" w:styleId="Heading4Char">
    <w:name w:val="Heading 4 Char"/>
    <w:basedOn w:val="DefaultParagraphFont"/>
    <w:link w:val="Heading4"/>
    <w:uiPriority w:val="9"/>
    <w:rsid w:val="00956A9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56A9F"/>
    <w:rPr>
      <w:b/>
      <w:bCs/>
    </w:rPr>
  </w:style>
  <w:style w:type="paragraph" w:styleId="ListParagraph">
    <w:name w:val="List Paragraph"/>
    <w:basedOn w:val="Normal"/>
    <w:uiPriority w:val="34"/>
    <w:qFormat/>
    <w:rsid w:val="004C154B"/>
    <w:pPr>
      <w:ind w:left="720"/>
      <w:contextualSpacing/>
    </w:pPr>
  </w:style>
  <w:style w:type="paragraph" w:styleId="NormalWeb">
    <w:name w:val="Normal (Web)"/>
    <w:basedOn w:val="Normal"/>
    <w:uiPriority w:val="99"/>
    <w:semiHidden/>
    <w:unhideWhenUsed/>
    <w:rsid w:val="004B6B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1371">
      <w:bodyDiv w:val="1"/>
      <w:marLeft w:val="0"/>
      <w:marRight w:val="0"/>
      <w:marTop w:val="0"/>
      <w:marBottom w:val="0"/>
      <w:divBdr>
        <w:top w:val="none" w:sz="0" w:space="0" w:color="auto"/>
        <w:left w:val="none" w:sz="0" w:space="0" w:color="auto"/>
        <w:bottom w:val="none" w:sz="0" w:space="0" w:color="auto"/>
        <w:right w:val="none" w:sz="0" w:space="0" w:color="auto"/>
      </w:divBdr>
    </w:div>
    <w:div w:id="410779668">
      <w:bodyDiv w:val="1"/>
      <w:marLeft w:val="0"/>
      <w:marRight w:val="0"/>
      <w:marTop w:val="0"/>
      <w:marBottom w:val="0"/>
      <w:divBdr>
        <w:top w:val="none" w:sz="0" w:space="0" w:color="auto"/>
        <w:left w:val="none" w:sz="0" w:space="0" w:color="auto"/>
        <w:bottom w:val="none" w:sz="0" w:space="0" w:color="auto"/>
        <w:right w:val="none" w:sz="0" w:space="0" w:color="auto"/>
      </w:divBdr>
    </w:div>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580674318">
      <w:bodyDiv w:val="1"/>
      <w:marLeft w:val="0"/>
      <w:marRight w:val="0"/>
      <w:marTop w:val="0"/>
      <w:marBottom w:val="0"/>
      <w:divBdr>
        <w:top w:val="none" w:sz="0" w:space="0" w:color="auto"/>
        <w:left w:val="none" w:sz="0" w:space="0" w:color="auto"/>
        <w:bottom w:val="none" w:sz="0" w:space="0" w:color="auto"/>
        <w:right w:val="none" w:sz="0" w:space="0" w:color="auto"/>
      </w:divBdr>
    </w:div>
    <w:div w:id="1096636074">
      <w:bodyDiv w:val="1"/>
      <w:marLeft w:val="0"/>
      <w:marRight w:val="0"/>
      <w:marTop w:val="0"/>
      <w:marBottom w:val="0"/>
      <w:divBdr>
        <w:top w:val="none" w:sz="0" w:space="0" w:color="auto"/>
        <w:left w:val="none" w:sz="0" w:space="0" w:color="auto"/>
        <w:bottom w:val="none" w:sz="0" w:space="0" w:color="auto"/>
        <w:right w:val="none" w:sz="0" w:space="0" w:color="auto"/>
      </w:divBdr>
    </w:div>
    <w:div w:id="1355225087">
      <w:bodyDiv w:val="1"/>
      <w:marLeft w:val="0"/>
      <w:marRight w:val="0"/>
      <w:marTop w:val="0"/>
      <w:marBottom w:val="0"/>
      <w:divBdr>
        <w:top w:val="none" w:sz="0" w:space="0" w:color="auto"/>
        <w:left w:val="none" w:sz="0" w:space="0" w:color="auto"/>
        <w:bottom w:val="none" w:sz="0" w:space="0" w:color="auto"/>
        <w:right w:val="none" w:sz="0" w:space="0" w:color="auto"/>
      </w:divBdr>
    </w:div>
    <w:div w:id="1416391790">
      <w:bodyDiv w:val="1"/>
      <w:marLeft w:val="0"/>
      <w:marRight w:val="0"/>
      <w:marTop w:val="0"/>
      <w:marBottom w:val="0"/>
      <w:divBdr>
        <w:top w:val="none" w:sz="0" w:space="0" w:color="auto"/>
        <w:left w:val="none" w:sz="0" w:space="0" w:color="auto"/>
        <w:bottom w:val="none" w:sz="0" w:space="0" w:color="auto"/>
        <w:right w:val="none" w:sz="0" w:space="0" w:color="auto"/>
      </w:divBdr>
    </w:div>
    <w:div w:id="1438138180">
      <w:bodyDiv w:val="1"/>
      <w:marLeft w:val="0"/>
      <w:marRight w:val="0"/>
      <w:marTop w:val="0"/>
      <w:marBottom w:val="0"/>
      <w:divBdr>
        <w:top w:val="none" w:sz="0" w:space="0" w:color="auto"/>
        <w:left w:val="none" w:sz="0" w:space="0" w:color="auto"/>
        <w:bottom w:val="none" w:sz="0" w:space="0" w:color="auto"/>
        <w:right w:val="none" w:sz="0" w:space="0" w:color="auto"/>
      </w:divBdr>
      <w:divsChild>
        <w:div w:id="279193528">
          <w:marLeft w:val="0"/>
          <w:marRight w:val="0"/>
          <w:marTop w:val="0"/>
          <w:marBottom w:val="0"/>
          <w:divBdr>
            <w:top w:val="none" w:sz="0" w:space="0" w:color="auto"/>
            <w:left w:val="none" w:sz="0" w:space="0" w:color="auto"/>
            <w:bottom w:val="none" w:sz="0" w:space="0" w:color="auto"/>
            <w:right w:val="none" w:sz="0" w:space="0" w:color="auto"/>
          </w:divBdr>
          <w:divsChild>
            <w:div w:id="1374890624">
              <w:marLeft w:val="0"/>
              <w:marRight w:val="0"/>
              <w:marTop w:val="0"/>
              <w:marBottom w:val="0"/>
              <w:divBdr>
                <w:top w:val="none" w:sz="0" w:space="0" w:color="auto"/>
                <w:left w:val="none" w:sz="0" w:space="0" w:color="auto"/>
                <w:bottom w:val="none" w:sz="0" w:space="0" w:color="auto"/>
                <w:right w:val="none" w:sz="0" w:space="0" w:color="auto"/>
              </w:divBdr>
              <w:divsChild>
                <w:div w:id="30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 w:id="1925070185">
      <w:bodyDiv w:val="1"/>
      <w:marLeft w:val="0"/>
      <w:marRight w:val="0"/>
      <w:marTop w:val="0"/>
      <w:marBottom w:val="0"/>
      <w:divBdr>
        <w:top w:val="none" w:sz="0" w:space="0" w:color="auto"/>
        <w:left w:val="none" w:sz="0" w:space="0" w:color="auto"/>
        <w:bottom w:val="none" w:sz="0" w:space="0" w:color="auto"/>
        <w:right w:val="none" w:sz="0" w:space="0" w:color="auto"/>
      </w:divBdr>
    </w:div>
    <w:div w:id="2004509466">
      <w:bodyDiv w:val="1"/>
      <w:marLeft w:val="0"/>
      <w:marRight w:val="0"/>
      <w:marTop w:val="0"/>
      <w:marBottom w:val="0"/>
      <w:divBdr>
        <w:top w:val="none" w:sz="0" w:space="0" w:color="auto"/>
        <w:left w:val="none" w:sz="0" w:space="0" w:color="auto"/>
        <w:bottom w:val="none" w:sz="0" w:space="0" w:color="auto"/>
        <w:right w:val="none" w:sz="0" w:space="0" w:color="auto"/>
      </w:divBdr>
    </w:div>
    <w:div w:id="2078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106</cp:revision>
  <dcterms:created xsi:type="dcterms:W3CDTF">2022-05-25T17:00:00Z</dcterms:created>
  <dcterms:modified xsi:type="dcterms:W3CDTF">2022-05-26T00:46:00Z</dcterms:modified>
</cp:coreProperties>
</file>